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770" w:type="dxa"/>
        <w:tblInd w:w="-345"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12" w:space="0" w:color="1F497D" w:themeColor="text2"/>
          <w:insideV w:val="single" w:sz="12" w:space="0" w:color="1F497D" w:themeColor="text2"/>
        </w:tblBorders>
        <w:shd w:val="clear" w:color="auto" w:fill="FFFFFF"/>
        <w:tblLayout w:type="fixed"/>
        <w:tblCellMar>
          <w:top w:w="15" w:type="dxa"/>
          <w:left w:w="15" w:type="dxa"/>
          <w:bottom w:w="15" w:type="dxa"/>
          <w:right w:w="15" w:type="dxa"/>
        </w:tblCellMar>
        <w:tblLook w:val="04A0"/>
      </w:tblPr>
      <w:tblGrid>
        <w:gridCol w:w="900"/>
        <w:gridCol w:w="1260"/>
        <w:gridCol w:w="450"/>
        <w:gridCol w:w="6930"/>
        <w:gridCol w:w="4230"/>
      </w:tblGrid>
      <w:tr w:rsidR="00753A36" w:rsidRPr="00753A36" w:rsidTr="00FD4D68">
        <w:tc>
          <w:tcPr>
            <w:tcW w:w="2160" w:type="dxa"/>
            <w:gridSpan w:val="2"/>
            <w:shd w:val="clear" w:color="auto" w:fill="B8CCE4" w:themeFill="accent1" w:themeFillTint="66"/>
            <w:hideMark/>
          </w:tcPr>
          <w:p w:rsidR="00753A36" w:rsidRPr="00753A36" w:rsidRDefault="001420D5" w:rsidP="001420D5">
            <w:pPr>
              <w:spacing w:before="120" w:after="120" w:line="182" w:lineRule="atLeast"/>
              <w:ind w:left="144"/>
              <w:rPr>
                <w:rFonts w:ascii="Arial" w:eastAsia="Times New Roman" w:hAnsi="Arial" w:cs="Arial"/>
                <w:color w:val="000000"/>
                <w:sz w:val="15"/>
                <w:szCs w:val="15"/>
              </w:rPr>
            </w:pPr>
            <w:r>
              <w:rPr>
                <w:rFonts w:ascii="Century Gothic" w:eastAsia="Times New Roman" w:hAnsi="Century Gothic" w:cs="Arial"/>
                <w:i/>
                <w:iCs/>
                <w:color w:val="000000"/>
                <w:sz w:val="20"/>
              </w:rPr>
              <w:t>Jan 17 – March 8</w:t>
            </w:r>
            <w:r w:rsidR="00753A36" w:rsidRPr="00753A36">
              <w:rPr>
                <w:rFonts w:ascii="Arial" w:eastAsia="Times New Roman" w:hAnsi="Arial" w:cs="Arial"/>
                <w:color w:val="000000"/>
                <w:sz w:val="15"/>
                <w:szCs w:val="15"/>
              </w:rPr>
              <w:br/>
            </w:r>
            <w:r w:rsidR="004F70FD">
              <w:rPr>
                <w:rFonts w:ascii="Century Gothic" w:eastAsia="Times New Roman" w:hAnsi="Century Gothic" w:cs="Arial"/>
                <w:i/>
                <w:iCs/>
                <w:color w:val="000000"/>
                <w:sz w:val="20"/>
              </w:rPr>
              <w:t>(</w:t>
            </w:r>
            <w:r w:rsidR="00D2405C">
              <w:rPr>
                <w:rFonts w:ascii="Century Gothic" w:eastAsia="Times New Roman" w:hAnsi="Century Gothic" w:cs="Arial"/>
                <w:i/>
                <w:iCs/>
                <w:color w:val="000000"/>
                <w:sz w:val="20"/>
              </w:rPr>
              <w:t xml:space="preserve">34 </w:t>
            </w:r>
            <w:r w:rsidR="00753A36" w:rsidRPr="00753A36">
              <w:rPr>
                <w:rFonts w:ascii="Century Gothic" w:eastAsia="Times New Roman" w:hAnsi="Century Gothic" w:cs="Arial"/>
                <w:i/>
                <w:iCs/>
                <w:color w:val="000000"/>
                <w:sz w:val="20"/>
              </w:rPr>
              <w:t>days)</w:t>
            </w:r>
          </w:p>
        </w:tc>
        <w:tc>
          <w:tcPr>
            <w:tcW w:w="11610" w:type="dxa"/>
            <w:gridSpan w:val="3"/>
            <w:shd w:val="clear" w:color="auto" w:fill="B8CCE4" w:themeFill="accent1" w:themeFillTint="66"/>
            <w:hideMark/>
          </w:tcPr>
          <w:p w:rsidR="00753A36" w:rsidRPr="00FD4D68" w:rsidRDefault="00FD4D68" w:rsidP="00FD4D68">
            <w:pPr>
              <w:spacing w:before="120" w:after="120" w:line="182" w:lineRule="atLeast"/>
              <w:ind w:left="144" w:right="144"/>
              <w:jc w:val="center"/>
              <w:rPr>
                <w:rFonts w:ascii="Century Gothic" w:eastAsia="Times New Roman" w:hAnsi="Century Gothic" w:cs="Arial"/>
                <w:b/>
                <w:caps/>
                <w:sz w:val="36"/>
                <w:szCs w:val="36"/>
              </w:rPr>
            </w:pPr>
            <w:r w:rsidRPr="00FD4D68">
              <w:rPr>
                <w:rFonts w:ascii="Century Gothic" w:eastAsia="Times New Roman" w:hAnsi="Century Gothic" w:cs="Arial"/>
                <w:b/>
                <w:caps/>
                <w:sz w:val="36"/>
                <w:szCs w:val="36"/>
              </w:rPr>
              <w:t>Adding, Subtracting, Multiplying, and Dividing Fractions</w:t>
            </w:r>
          </w:p>
        </w:tc>
      </w:tr>
      <w:tr w:rsidR="00753A36" w:rsidRPr="00753A36" w:rsidTr="00BC418E">
        <w:tc>
          <w:tcPr>
            <w:tcW w:w="9540" w:type="dxa"/>
            <w:gridSpan w:val="4"/>
            <w:shd w:val="clear" w:color="auto" w:fill="auto"/>
            <w:hideMark/>
          </w:tcPr>
          <w:p w:rsidR="00753A36" w:rsidRPr="008E574D" w:rsidRDefault="00753A36" w:rsidP="00753A36">
            <w:pPr>
              <w:spacing w:after="0" w:line="182" w:lineRule="atLeast"/>
              <w:jc w:val="center"/>
              <w:outlineLvl w:val="2"/>
              <w:rPr>
                <w:rFonts w:ascii="Century Gothic" w:eastAsia="Times New Roman" w:hAnsi="Century Gothic" w:cs="Arial"/>
                <w:b/>
                <w:bCs/>
                <w:color w:val="000000"/>
                <w:sz w:val="36"/>
                <w:szCs w:val="36"/>
              </w:rPr>
            </w:pPr>
            <w:bookmarkStart w:id="0" w:name="x--CONTENT_STANDARDS"/>
            <w:bookmarkEnd w:id="0"/>
            <w:r w:rsidRPr="008E574D">
              <w:rPr>
                <w:rFonts w:ascii="Century Gothic" w:eastAsia="Times New Roman" w:hAnsi="Century Gothic" w:cs="Arial"/>
                <w:b/>
                <w:bCs/>
                <w:color w:val="000000"/>
                <w:sz w:val="36"/>
                <w:szCs w:val="36"/>
              </w:rPr>
              <w:t>CONTENT STANDARDS</w:t>
            </w:r>
          </w:p>
        </w:tc>
        <w:tc>
          <w:tcPr>
            <w:tcW w:w="4230" w:type="dxa"/>
            <w:shd w:val="clear" w:color="auto" w:fill="auto"/>
            <w:hideMark/>
          </w:tcPr>
          <w:p w:rsidR="00753A36" w:rsidRPr="00BC418E" w:rsidRDefault="00753A36" w:rsidP="004F70FD">
            <w:pPr>
              <w:spacing w:after="0" w:line="182" w:lineRule="atLeast"/>
              <w:jc w:val="center"/>
              <w:outlineLvl w:val="2"/>
              <w:rPr>
                <w:rFonts w:ascii="Century Gothic" w:eastAsia="Times New Roman" w:hAnsi="Century Gothic" w:cs="Arial"/>
                <w:b/>
                <w:bCs/>
                <w:color w:val="000000"/>
                <w:sz w:val="38"/>
                <w:szCs w:val="38"/>
              </w:rPr>
            </w:pPr>
            <w:bookmarkStart w:id="1" w:name="x--PRACTICE_STANDARDS"/>
            <w:bookmarkEnd w:id="1"/>
            <w:r w:rsidRPr="00BC418E">
              <w:rPr>
                <w:rFonts w:ascii="Century Gothic" w:eastAsia="Times New Roman" w:hAnsi="Century Gothic" w:cs="Arial"/>
                <w:b/>
                <w:bCs/>
                <w:color w:val="000000"/>
                <w:sz w:val="38"/>
                <w:szCs w:val="38"/>
              </w:rPr>
              <w:t>PRACTICE STANDARDS</w:t>
            </w:r>
          </w:p>
        </w:tc>
      </w:tr>
      <w:tr w:rsidR="00C20E49" w:rsidRPr="00753A36" w:rsidTr="00BC418E">
        <w:tc>
          <w:tcPr>
            <w:tcW w:w="9540" w:type="dxa"/>
            <w:gridSpan w:val="4"/>
            <w:shd w:val="clear" w:color="auto" w:fill="auto"/>
            <w:hideMark/>
          </w:tcPr>
          <w:p w:rsidR="00C20E49" w:rsidRDefault="00C20E49" w:rsidP="00753A36">
            <w:pPr>
              <w:spacing w:after="0" w:line="182" w:lineRule="atLeast"/>
              <w:rPr>
                <w:rFonts w:ascii="Century Gothic" w:eastAsia="Times New Roman" w:hAnsi="Century Gothic" w:cs="Arial"/>
                <w:color w:val="000000"/>
              </w:rPr>
            </w:pPr>
          </w:p>
          <w:p w:rsidR="00C20E49" w:rsidRPr="008E574D" w:rsidRDefault="00C20E49" w:rsidP="008E574D">
            <w:pPr>
              <w:spacing w:after="0" w:line="182" w:lineRule="atLeast"/>
              <w:ind w:left="144"/>
              <w:rPr>
                <w:rFonts w:ascii="Century Gothic" w:eastAsia="Times New Roman" w:hAnsi="Century Gothic" w:cs="Arial"/>
                <w:b/>
                <w:color w:val="000000"/>
                <w:sz w:val="28"/>
                <w:szCs w:val="28"/>
              </w:rPr>
            </w:pPr>
            <w:r w:rsidRPr="008E574D">
              <w:rPr>
                <w:rFonts w:ascii="Century Gothic" w:eastAsia="Times New Roman" w:hAnsi="Century Gothic" w:cs="Arial"/>
                <w:b/>
                <w:color w:val="000000"/>
                <w:sz w:val="28"/>
                <w:szCs w:val="28"/>
              </w:rPr>
              <w:t>D</w:t>
            </w:r>
            <w:r w:rsidR="00CC0261">
              <w:rPr>
                <w:rFonts w:ascii="Century Gothic" w:eastAsia="Times New Roman" w:hAnsi="Century Gothic" w:cs="Arial"/>
                <w:b/>
                <w:color w:val="000000"/>
                <w:sz w:val="28"/>
                <w:szCs w:val="28"/>
              </w:rPr>
              <w:t>OMAIN – NUMBERS AND OPERATIONS - FRACTIONS</w:t>
            </w:r>
          </w:p>
          <w:p w:rsidR="00C20E49" w:rsidRPr="00753A36" w:rsidRDefault="00C20E49" w:rsidP="00753A36">
            <w:pPr>
              <w:spacing w:after="0" w:line="182" w:lineRule="atLeast"/>
              <w:rPr>
                <w:rFonts w:ascii="Arial" w:eastAsia="Times New Roman" w:hAnsi="Arial" w:cs="Arial"/>
                <w:color w:val="000000"/>
                <w:sz w:val="15"/>
                <w:szCs w:val="15"/>
              </w:rPr>
            </w:pPr>
          </w:p>
        </w:tc>
        <w:tc>
          <w:tcPr>
            <w:tcW w:w="4230" w:type="dxa"/>
            <w:vMerge w:val="restart"/>
            <w:shd w:val="clear" w:color="auto" w:fill="FFFFFF"/>
            <w:hideMark/>
          </w:tcPr>
          <w:p w:rsidR="00C20E49" w:rsidRPr="005D0FFE" w:rsidRDefault="00C20E49" w:rsidP="005D0FFE">
            <w:pPr>
              <w:spacing w:after="0" w:line="182" w:lineRule="atLeast"/>
              <w:ind w:left="144" w:right="144"/>
              <w:rPr>
                <w:rFonts w:ascii="Arial" w:eastAsia="Times New Roman" w:hAnsi="Arial" w:cs="Arial"/>
                <w:color w:val="000000"/>
                <w:sz w:val="20"/>
                <w:szCs w:val="20"/>
              </w:rPr>
            </w:pPr>
            <w:r w:rsidRPr="005D0FFE">
              <w:rPr>
                <w:rFonts w:ascii="Century Gothic" w:eastAsia="Times New Roman" w:hAnsi="Century Gothic" w:cs="Arial"/>
                <w:i/>
                <w:iCs/>
                <w:color w:val="000000"/>
                <w:sz w:val="20"/>
                <w:szCs w:val="20"/>
              </w:rPr>
              <w:t xml:space="preserve">Practice standards are embedded in every lesson throughout the curriculum, although not every practice will be found in every lesson. Numbers 1 and 6 should be evident in every </w:t>
            </w:r>
            <w:proofErr w:type="gramStart"/>
            <w:r w:rsidRPr="005D0FFE">
              <w:rPr>
                <w:rFonts w:ascii="Century Gothic" w:eastAsia="Times New Roman" w:hAnsi="Century Gothic" w:cs="Arial"/>
                <w:i/>
                <w:iCs/>
                <w:color w:val="000000"/>
                <w:sz w:val="20"/>
                <w:szCs w:val="20"/>
              </w:rPr>
              <w:t>lesson,</w:t>
            </w:r>
            <w:proofErr w:type="gramEnd"/>
            <w:r w:rsidRPr="005D0FFE">
              <w:rPr>
                <w:rFonts w:ascii="Century Gothic" w:eastAsia="Times New Roman" w:hAnsi="Century Gothic" w:cs="Arial"/>
                <w:i/>
                <w:iCs/>
                <w:color w:val="000000"/>
                <w:sz w:val="20"/>
                <w:szCs w:val="20"/>
              </w:rPr>
              <w:t xml:space="preserve"> and the other practices should be embedded as is appropriate to the lesson content and structure.</w:t>
            </w:r>
          </w:p>
          <w:p w:rsidR="00C20E49" w:rsidRPr="005D0FFE" w:rsidRDefault="00C20E49" w:rsidP="005D0FFE">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Make sense of problems and persevere in solving them.</w:t>
            </w:r>
          </w:p>
          <w:p w:rsidR="00C20E49" w:rsidRPr="005D0FFE" w:rsidRDefault="00C20E49" w:rsidP="005D0FFE">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Reason abstractly and quantitatively</w:t>
            </w:r>
          </w:p>
          <w:p w:rsidR="00C20E49" w:rsidRPr="005D0FFE" w:rsidRDefault="00C20E49" w:rsidP="005D0FFE">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Construct viable arguments and critique the reasoning of others</w:t>
            </w:r>
          </w:p>
          <w:p w:rsidR="00C20E49" w:rsidRPr="005D0FFE" w:rsidRDefault="00C20E49" w:rsidP="005D0FFE">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Model with mathematics</w:t>
            </w:r>
          </w:p>
          <w:p w:rsidR="00C20E49" w:rsidRPr="005D0FFE" w:rsidRDefault="00C20E49" w:rsidP="005D0FFE">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Use appropriate tools strategically</w:t>
            </w:r>
          </w:p>
          <w:p w:rsidR="00C20E49" w:rsidRPr="005D0FFE" w:rsidRDefault="00C20E49" w:rsidP="005D0FFE">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Attend to precision</w:t>
            </w:r>
          </w:p>
          <w:p w:rsidR="00C20E49" w:rsidRPr="005D0FFE" w:rsidRDefault="00C20E49" w:rsidP="005D0FFE">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Look for and make use of structure</w:t>
            </w:r>
          </w:p>
          <w:p w:rsidR="00C20E49" w:rsidRPr="005D0FFE" w:rsidRDefault="00C20E49" w:rsidP="005D0FFE">
            <w:pPr>
              <w:pStyle w:val="ListParagraph"/>
              <w:numPr>
                <w:ilvl w:val="0"/>
                <w:numId w:val="15"/>
              </w:numPr>
              <w:spacing w:before="100" w:beforeAutospacing="1" w:after="100" w:afterAutospacing="1" w:line="182" w:lineRule="atLeast"/>
              <w:ind w:right="144"/>
              <w:rPr>
                <w:rFonts w:ascii="Arial" w:eastAsia="Times New Roman" w:hAnsi="Arial" w:cs="Arial"/>
                <w:color w:val="000000"/>
                <w:sz w:val="15"/>
                <w:szCs w:val="15"/>
              </w:rPr>
            </w:pPr>
            <w:r w:rsidRPr="005D0FFE">
              <w:rPr>
                <w:rFonts w:ascii="Century Gothic" w:eastAsia="Times New Roman" w:hAnsi="Century Gothic" w:cs="Arial"/>
                <w:color w:val="000000"/>
                <w:sz w:val="20"/>
                <w:szCs w:val="20"/>
              </w:rPr>
              <w:t>Look for and express regularity in repeated reasoning</w:t>
            </w:r>
          </w:p>
        </w:tc>
      </w:tr>
      <w:tr w:rsidR="00C20E49" w:rsidRPr="00753A36" w:rsidTr="00FD4D68">
        <w:trPr>
          <w:cantSplit/>
          <w:trHeight w:val="1134"/>
        </w:trPr>
        <w:tc>
          <w:tcPr>
            <w:tcW w:w="900" w:type="dxa"/>
            <w:vMerge w:val="restart"/>
            <w:shd w:val="clear" w:color="auto" w:fill="FFFFFF"/>
            <w:textDirection w:val="btLr"/>
            <w:hideMark/>
          </w:tcPr>
          <w:p w:rsidR="00C20E49" w:rsidRPr="00FD4D68" w:rsidRDefault="00517EFB" w:rsidP="00FD4D68">
            <w:pPr>
              <w:spacing w:after="0" w:line="182" w:lineRule="atLeast"/>
              <w:ind w:left="115" w:right="115"/>
              <w:jc w:val="center"/>
              <w:rPr>
                <w:rFonts w:ascii="Century Gothic" w:eastAsia="Times New Roman" w:hAnsi="Century Gothic" w:cs="Arial"/>
                <w:color w:val="000000"/>
                <w:sz w:val="72"/>
                <w:szCs w:val="72"/>
              </w:rPr>
            </w:pPr>
            <w:r>
              <w:rPr>
                <w:rFonts w:ascii="Century Gothic" w:eastAsia="Times New Roman" w:hAnsi="Century Gothic" w:cs="Arial"/>
                <w:noProof/>
                <w:color w:val="000000"/>
                <w:sz w:val="72"/>
                <w:szCs w:val="72"/>
              </w:rPr>
              <w:pict>
                <v:shapetype id="_x0000_t202" coordsize="21600,21600" o:spt="202" path="m,l,21600r21600,l21600,xe">
                  <v:stroke joinstyle="miter"/>
                  <v:path gradientshapeok="t" o:connecttype="rect"/>
                </v:shapetype>
                <v:shape id="Text Box 3" o:spid="_x0000_s1026" type="#_x0000_t202" style="position:absolute;left:0;text-align:left;margin-left:.75pt;margin-top:-383.1pt;width:38.5pt;height:261pt;z-index:251659264;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7imzccCAAD8BQAADgAAAGRycy9lMm9Eb2MueG1srFTJbtswEL0X6D8QvCuSbNqWhMhB4qUokC5A&#10;0g+gRcoiKpEqSVt2i/57h5TX5BK01UHgMnwzb+bN3N7tmhptuTZCyRzHNxFGXBaKCbnO8bfnZZBg&#10;ZCyVjNZK8hzvucF30/fvbrs24wNVqZpxjQBEmqxrc1xZ22ZhaIqKN9TcqJZLuCyVbqiFrV6HTNMO&#10;0Js6HETROOyUZq1WBTcGTuf9JZ56/LLkhf1SloZbVOcYYrP+r/1/5f7h9JZma03bShSHMOhfRNFQ&#10;IcHpCWpOLUUbLV5BNaLQyqjS3hSqCVVZioJ7DsAmjl6weapoyz0XSI5pT2ky/w+2+Lz9qpFgOR5g&#10;JGkDJXrmO4se1A4NXXa61mRg9NSCmd3BMVTZMzXtoyq+GyTVrKJyze+1Vl3FKYPoYvcyvHja4xgH&#10;suo+KQZu6MYqD7QrdeNSB8lAgA5V2p8q40Ip4JAkSTqCmwKuhsOYTCJfupBmx9etNvYDVw1yixxr&#10;qLxHp9tHY100NDuaOGdSLUVd++rX8uoADPsT8A1P3Z2LwhfzVxqli2SRkIAMxouARIwF98sZCcbL&#10;eDKaD+ez2Tz+7fzGJKsEY1w6N0dhxeRthTtIvJfESVpG1YI5OBeS0evVrNZoS0HYS//5nMPN2Sy8&#10;DsMnAbi8oBQPSPQwSIPlOJkEpCSjIJ1ESRDF6UM6jkhK5strSo9C8n+nhLocp6PBqBfTOegX3CL/&#10;veZGs0ZYGB21aHKcnIxo5iS4kAzZfQsqkzB1sHPVcIZRzWFIuZUvvKWifovlRRod9XMaQSpHkXix&#10;O333Sre71c53le8E1wgrxfagfq1AnCBkGJmwqJT+CdHB+Mmx+bGhGmKtP0rooDQmxM2ry42+3Kwu&#10;N1QWAJVji1G/nNl+xm1aLdYVeOp7Vqp76LpS+IY4R3XoVRgxntthHLoZdrn3VuehPf0DAAD//wMA&#10;UEsDBBQABgAIAAAAIQA/GXuw3AAAAAoBAAAPAAAAZHJzL2Rvd25yZXYueG1sTI/NTsMwEITvSLyD&#10;tZW4tU6jNolCnAoV8QAUpF6d2I0j7HUUOz/06VlOcJzZT7Mz1Wl1ls16DL1HAftdAkxj61WPnYDP&#10;j7dtASxEiUpaj1rAtw5wqh8fKlkqv+C7ni+xYxSCoZQCTIxDyXlojXYy7PygkW43PzoZSY4dV6Nc&#10;KNxZniZJxp3skT4YOeiz0e3XZXIC2vv0Wpz7Zl7u+TVvVmOPN7RCPG3Wl2dgUa/xD4bf+lQdaurU&#10;+AlVYJb0kUAB2zzLUmAE5AU5DTnp4ZACryv+f0L9AwAA//8DAFBLAQItABQABgAIAAAAIQDkmcPA&#10;+wAAAOEBAAATAAAAAAAAAAAAAAAAAAAAAABbQ29udGVudF9UeXBlc10ueG1sUEsBAi0AFAAGAAgA&#10;AAAhACOyauHXAAAAlAEAAAsAAAAAAAAAAAAAAAAALAEAAF9yZWxzLy5yZWxzUEsBAi0AFAAGAAgA&#10;AAAhAKO4ps3HAgAA/AUAAA4AAAAAAAAAAAAAAAAALAIAAGRycy9lMm9Eb2MueG1sUEsBAi0AFAAG&#10;AAgAAAAhAD8Ze7DcAAAACgEAAA8AAAAAAAAAAAAAAAAAHwUAAGRycy9kb3ducmV2LnhtbFBLBQYA&#10;AAAABAAEAPMAAAAoBgAAAAA=&#10;" filled="f" stroked="f">
                  <v:textbox inset=",7.2pt,,7.2pt">
                    <w:txbxContent>
                      <w:p w:rsidR="00322385" w:rsidRDefault="00322385"/>
                    </w:txbxContent>
                  </v:textbox>
                  <w10:wrap type="tight"/>
                </v:shape>
              </w:pict>
            </w:r>
            <w:r w:rsidR="00C20E49" w:rsidRPr="00FD4D68">
              <w:rPr>
                <w:rFonts w:ascii="Century Gothic" w:eastAsia="Times New Roman" w:hAnsi="Century Gothic" w:cs="Arial"/>
                <w:color w:val="000000"/>
                <w:sz w:val="72"/>
                <w:szCs w:val="72"/>
              </w:rPr>
              <w:t>Cluster</w:t>
            </w:r>
          </w:p>
        </w:tc>
        <w:tc>
          <w:tcPr>
            <w:tcW w:w="1710" w:type="dxa"/>
            <w:gridSpan w:val="2"/>
            <w:shd w:val="clear" w:color="auto" w:fill="FFFFFF"/>
            <w:hideMark/>
          </w:tcPr>
          <w:p w:rsidR="00C20E49" w:rsidRPr="00FD4D68" w:rsidRDefault="00C20E49" w:rsidP="00FD4D68">
            <w:pPr>
              <w:spacing w:after="0" w:line="182" w:lineRule="atLeast"/>
              <w:ind w:left="144"/>
              <w:rPr>
                <w:rFonts w:ascii="Arial" w:eastAsia="Times New Roman" w:hAnsi="Arial" w:cs="Arial"/>
                <w:color w:val="000000"/>
                <w:sz w:val="20"/>
                <w:szCs w:val="20"/>
              </w:rPr>
            </w:pPr>
            <w:r w:rsidRPr="00FD4D68">
              <w:rPr>
                <w:rFonts w:ascii="Century Gothic" w:eastAsia="Times New Roman" w:hAnsi="Century Gothic" w:cs="Arial"/>
                <w:color w:val="000000"/>
                <w:sz w:val="20"/>
                <w:szCs w:val="20"/>
              </w:rPr>
              <w:t>Use equivalent fractions as a strategy to add and subtract fractions</w:t>
            </w:r>
            <w:r w:rsidR="00CC0261">
              <w:rPr>
                <w:rFonts w:ascii="Century Gothic" w:eastAsia="Times New Roman" w:hAnsi="Century Gothic" w:cs="Arial"/>
                <w:color w:val="000000"/>
                <w:sz w:val="20"/>
                <w:szCs w:val="20"/>
              </w:rPr>
              <w:t>.</w:t>
            </w:r>
          </w:p>
        </w:tc>
        <w:tc>
          <w:tcPr>
            <w:tcW w:w="6930" w:type="dxa"/>
            <w:shd w:val="clear" w:color="auto" w:fill="FFFFFF"/>
            <w:hideMark/>
          </w:tcPr>
          <w:p w:rsidR="00C20E49" w:rsidRDefault="00C20E49" w:rsidP="005D0FFE">
            <w:pPr>
              <w:pStyle w:val="Default"/>
              <w:ind w:left="144" w:right="144"/>
              <w:rPr>
                <w:sz w:val="23"/>
                <w:szCs w:val="23"/>
              </w:rPr>
            </w:pPr>
            <w:r>
              <w:rPr>
                <w:b/>
                <w:bCs/>
                <w:sz w:val="23"/>
                <w:szCs w:val="23"/>
              </w:rPr>
              <w:t xml:space="preserve">5.NF.1 </w:t>
            </w:r>
          </w:p>
          <w:p w:rsidR="00C20E49" w:rsidRPr="00C20E49" w:rsidRDefault="00C20E49" w:rsidP="006972F9">
            <w:pPr>
              <w:autoSpaceDE w:val="0"/>
              <w:autoSpaceDN w:val="0"/>
              <w:adjustRightInd w:val="0"/>
              <w:spacing w:after="0" w:line="240" w:lineRule="auto"/>
              <w:ind w:left="144" w:right="144"/>
              <w:rPr>
                <w:rFonts w:ascii="Century Gothic" w:hAnsi="Century Gothic" w:cs="Gotham-Book"/>
                <w:sz w:val="20"/>
                <w:szCs w:val="20"/>
              </w:rPr>
            </w:pPr>
            <w:r w:rsidRPr="00C20E49">
              <w:rPr>
                <w:rFonts w:ascii="Century Gothic" w:hAnsi="Century Gothic" w:cs="Gotham-Book"/>
                <w:sz w:val="20"/>
                <w:szCs w:val="20"/>
              </w:rPr>
              <w:t xml:space="preserve">Add and subtract fractions with unlike denominators (including mixed numbers) by replacing given fractions with equivalent fractions in such a way as to produce an equivalent sum or difference of fractions with like denominators. </w:t>
            </w:r>
            <w:r w:rsidRPr="00C20E49">
              <w:rPr>
                <w:rFonts w:ascii="Century Gothic" w:hAnsi="Century Gothic" w:cs="Gotham-BookItalic"/>
                <w:i/>
                <w:iCs/>
                <w:sz w:val="20"/>
                <w:szCs w:val="20"/>
              </w:rPr>
              <w:t xml:space="preserve">For example, 2/3 + 5/4 = 8/12 + 15/12 = 23/12. (In general, a/b + c/d = (ad + </w:t>
            </w:r>
            <w:proofErr w:type="spellStart"/>
            <w:r w:rsidRPr="00C20E49">
              <w:rPr>
                <w:rFonts w:ascii="Century Gothic" w:hAnsi="Century Gothic" w:cs="Gotham-BookItalic"/>
                <w:i/>
                <w:iCs/>
                <w:sz w:val="20"/>
                <w:szCs w:val="20"/>
              </w:rPr>
              <w:t>bc</w:t>
            </w:r>
            <w:proofErr w:type="spellEnd"/>
            <w:r w:rsidRPr="00C20E49">
              <w:rPr>
                <w:rFonts w:ascii="Century Gothic" w:hAnsi="Century Gothic" w:cs="Gotham-BookItalic"/>
                <w:i/>
                <w:iCs/>
                <w:sz w:val="20"/>
                <w:szCs w:val="20"/>
              </w:rPr>
              <w:t>)/bd.)</w:t>
            </w:r>
          </w:p>
          <w:p w:rsidR="00C20E49" w:rsidRPr="00C20E49" w:rsidRDefault="00C20E49" w:rsidP="001420D5">
            <w:pPr>
              <w:pStyle w:val="Default"/>
              <w:ind w:left="144" w:right="144"/>
              <w:rPr>
                <w:sz w:val="20"/>
                <w:szCs w:val="20"/>
              </w:rPr>
            </w:pPr>
          </w:p>
          <w:p w:rsidR="00C20E49" w:rsidRPr="005D0FFE" w:rsidRDefault="00C20E49" w:rsidP="005D0FFE">
            <w:pPr>
              <w:pStyle w:val="Default"/>
              <w:ind w:left="144" w:right="144"/>
              <w:rPr>
                <w:sz w:val="23"/>
                <w:szCs w:val="23"/>
              </w:rPr>
            </w:pPr>
            <w:r w:rsidRPr="005D0FFE">
              <w:rPr>
                <w:b/>
                <w:bCs/>
                <w:sz w:val="23"/>
                <w:szCs w:val="23"/>
              </w:rPr>
              <w:t>5.</w:t>
            </w:r>
            <w:r>
              <w:rPr>
                <w:b/>
                <w:bCs/>
                <w:sz w:val="23"/>
                <w:szCs w:val="23"/>
              </w:rPr>
              <w:t>NF.2</w:t>
            </w:r>
            <w:r w:rsidRPr="005D0FFE">
              <w:rPr>
                <w:b/>
                <w:bCs/>
                <w:sz w:val="23"/>
                <w:szCs w:val="23"/>
              </w:rPr>
              <w:t xml:space="preserve"> </w:t>
            </w:r>
          </w:p>
          <w:p w:rsidR="00C20E49" w:rsidRDefault="00C20E49" w:rsidP="006972F9">
            <w:pPr>
              <w:autoSpaceDE w:val="0"/>
              <w:autoSpaceDN w:val="0"/>
              <w:adjustRightInd w:val="0"/>
              <w:spacing w:after="0" w:line="240" w:lineRule="auto"/>
              <w:ind w:left="144" w:right="144"/>
              <w:rPr>
                <w:rFonts w:ascii="Century Gothic" w:hAnsi="Century Gothic" w:cs="Gotham-BookItalic"/>
                <w:i/>
                <w:iCs/>
                <w:sz w:val="20"/>
                <w:szCs w:val="20"/>
              </w:rPr>
            </w:pPr>
            <w:r w:rsidRPr="00C20E49">
              <w:rPr>
                <w:rFonts w:ascii="Century Gothic" w:hAnsi="Century Gothic" w:cs="Gotham-Book"/>
                <w:sz w:val="20"/>
                <w:szCs w:val="20"/>
              </w:rPr>
              <w:t xml:space="preserve">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w:t>
            </w:r>
            <w:r w:rsidRPr="00C20E49">
              <w:rPr>
                <w:rFonts w:ascii="Century Gothic" w:hAnsi="Century Gothic" w:cs="Gotham-BookItalic"/>
                <w:i/>
                <w:iCs/>
                <w:sz w:val="20"/>
                <w:szCs w:val="20"/>
              </w:rPr>
              <w:t>For</w:t>
            </w:r>
            <w:r w:rsidRPr="00C20E49">
              <w:rPr>
                <w:rFonts w:ascii="Century Gothic" w:hAnsi="Century Gothic" w:cs="Gotham-Book"/>
                <w:sz w:val="20"/>
                <w:szCs w:val="20"/>
              </w:rPr>
              <w:t xml:space="preserve"> </w:t>
            </w:r>
            <w:r w:rsidRPr="00C20E49">
              <w:rPr>
                <w:rFonts w:ascii="Century Gothic" w:hAnsi="Century Gothic" w:cs="Gotham-BookItalic"/>
                <w:i/>
                <w:iCs/>
                <w:sz w:val="20"/>
                <w:szCs w:val="20"/>
              </w:rPr>
              <w:t>example, recognize an incorrect result 2/5 + 1/2 = 3/7, by observing that 3/7 &lt; 1/2.</w:t>
            </w:r>
          </w:p>
          <w:p w:rsidR="00C20E49" w:rsidRPr="00C20E49" w:rsidRDefault="00C20E49" w:rsidP="006972F9">
            <w:pPr>
              <w:autoSpaceDE w:val="0"/>
              <w:autoSpaceDN w:val="0"/>
              <w:adjustRightInd w:val="0"/>
              <w:spacing w:after="0" w:line="240" w:lineRule="auto"/>
              <w:ind w:left="144" w:right="144"/>
              <w:rPr>
                <w:rFonts w:ascii="Century Gothic" w:hAnsi="Century Gothic" w:cs="Gotham-Book"/>
                <w:sz w:val="20"/>
                <w:szCs w:val="20"/>
              </w:rPr>
            </w:pPr>
          </w:p>
        </w:tc>
        <w:tc>
          <w:tcPr>
            <w:tcW w:w="4230" w:type="dxa"/>
            <w:vMerge/>
            <w:shd w:val="clear" w:color="auto" w:fill="FFFFFF"/>
            <w:vAlign w:val="center"/>
            <w:hideMark/>
          </w:tcPr>
          <w:p w:rsidR="00C20E49" w:rsidRPr="00753A36" w:rsidRDefault="00C20E49" w:rsidP="00753A36">
            <w:pPr>
              <w:spacing w:after="0" w:line="240" w:lineRule="auto"/>
              <w:rPr>
                <w:rFonts w:ascii="Arial" w:eastAsia="Times New Roman" w:hAnsi="Arial" w:cs="Arial"/>
                <w:color w:val="000000"/>
                <w:sz w:val="15"/>
                <w:szCs w:val="15"/>
              </w:rPr>
            </w:pPr>
          </w:p>
        </w:tc>
      </w:tr>
      <w:tr w:rsidR="00C20E49" w:rsidRPr="00753A36" w:rsidTr="00FD4D68">
        <w:trPr>
          <w:cantSplit/>
          <w:trHeight w:val="1134"/>
        </w:trPr>
        <w:tc>
          <w:tcPr>
            <w:tcW w:w="900" w:type="dxa"/>
            <w:vMerge/>
            <w:shd w:val="clear" w:color="auto" w:fill="FFFFFF"/>
            <w:textDirection w:val="btLr"/>
          </w:tcPr>
          <w:p w:rsidR="00C20E49" w:rsidRPr="005D0FFE" w:rsidRDefault="00C20E49" w:rsidP="005D0FFE">
            <w:pPr>
              <w:spacing w:after="0" w:line="182" w:lineRule="atLeast"/>
              <w:ind w:left="113" w:right="113"/>
              <w:jc w:val="center"/>
              <w:rPr>
                <w:rFonts w:ascii="Century Gothic" w:eastAsia="Times New Roman" w:hAnsi="Century Gothic" w:cs="Arial"/>
                <w:color w:val="000000"/>
                <w:sz w:val="96"/>
                <w:szCs w:val="96"/>
              </w:rPr>
            </w:pPr>
          </w:p>
        </w:tc>
        <w:tc>
          <w:tcPr>
            <w:tcW w:w="1710" w:type="dxa"/>
            <w:gridSpan w:val="2"/>
            <w:shd w:val="clear" w:color="auto" w:fill="FFFFFF"/>
          </w:tcPr>
          <w:p w:rsidR="00C20E49" w:rsidRPr="00C20E49" w:rsidRDefault="00C20E49" w:rsidP="005D0FFE">
            <w:pPr>
              <w:spacing w:after="0" w:line="182" w:lineRule="atLeast"/>
              <w:ind w:left="144"/>
              <w:rPr>
                <w:rFonts w:ascii="Century Gothic" w:eastAsia="Times New Roman" w:hAnsi="Century Gothic" w:cs="Arial"/>
                <w:color w:val="000000"/>
                <w:sz w:val="20"/>
                <w:szCs w:val="20"/>
              </w:rPr>
            </w:pPr>
            <w:r w:rsidRPr="00C20E49">
              <w:rPr>
                <w:rFonts w:ascii="Century Gothic" w:hAnsi="Century Gothic" w:cs="Gotham-Bold"/>
                <w:bCs/>
                <w:sz w:val="20"/>
                <w:szCs w:val="20"/>
              </w:rPr>
              <w:t xml:space="preserve">Apply and extend previous </w:t>
            </w:r>
            <w:r w:rsidRPr="00FD4D68">
              <w:rPr>
                <w:rFonts w:ascii="Century Gothic" w:hAnsi="Century Gothic" w:cs="Gotham-Bold"/>
                <w:bCs/>
                <w:sz w:val="20"/>
                <w:szCs w:val="20"/>
              </w:rPr>
              <w:t>understandings</w:t>
            </w:r>
            <w:r w:rsidRPr="00C20E49">
              <w:rPr>
                <w:rFonts w:ascii="Century Gothic" w:hAnsi="Century Gothic" w:cs="Gotham-Bold"/>
                <w:bCs/>
                <w:sz w:val="20"/>
                <w:szCs w:val="20"/>
              </w:rPr>
              <w:t xml:space="preserve"> of multiplication and division to multiply and divide fractions.</w:t>
            </w:r>
          </w:p>
        </w:tc>
        <w:tc>
          <w:tcPr>
            <w:tcW w:w="6930" w:type="dxa"/>
            <w:shd w:val="clear" w:color="auto" w:fill="FFFFFF"/>
          </w:tcPr>
          <w:p w:rsidR="00C20E49" w:rsidRDefault="00C20E49" w:rsidP="006972F9">
            <w:pPr>
              <w:pStyle w:val="Default"/>
              <w:ind w:left="144" w:right="144"/>
              <w:rPr>
                <w:sz w:val="23"/>
                <w:szCs w:val="23"/>
              </w:rPr>
            </w:pPr>
            <w:r>
              <w:rPr>
                <w:b/>
                <w:bCs/>
                <w:sz w:val="23"/>
                <w:szCs w:val="23"/>
              </w:rPr>
              <w:t xml:space="preserve">5.NF.3 </w:t>
            </w:r>
          </w:p>
          <w:p w:rsidR="00675F82" w:rsidRPr="00675F82" w:rsidRDefault="00C20E49" w:rsidP="00675F82">
            <w:pPr>
              <w:autoSpaceDE w:val="0"/>
              <w:autoSpaceDN w:val="0"/>
              <w:adjustRightInd w:val="0"/>
              <w:spacing w:after="0" w:line="240" w:lineRule="auto"/>
              <w:ind w:left="144" w:right="144"/>
              <w:rPr>
                <w:rFonts w:ascii="Century Gothic" w:hAnsi="Century Gothic" w:cs="Gotham-Book"/>
                <w:i/>
                <w:sz w:val="20"/>
                <w:szCs w:val="20"/>
              </w:rPr>
            </w:pPr>
            <w:r w:rsidRPr="00C20E49">
              <w:rPr>
                <w:rFonts w:ascii="Century Gothic" w:hAnsi="Century Gothic" w:cs="Gotham-Book"/>
                <w:b/>
                <w:sz w:val="20"/>
                <w:szCs w:val="20"/>
              </w:rPr>
              <w:t xml:space="preserve"> </w:t>
            </w:r>
            <w:r w:rsidR="00675F82">
              <w:rPr>
                <w:rFonts w:ascii="Century Gothic" w:hAnsi="Century Gothic" w:cs="Gotham-Book"/>
                <w:sz w:val="20"/>
                <w:szCs w:val="20"/>
              </w:rPr>
              <w:t xml:space="preserve">Interpret a fraction as division of the numerator by the denominator (a/b = a ÷ b).  solve word problems involving division of whole numbers leading to answers in the form of fractions or mixed numbers, e.g., by using visual fraction models or equations to represent the problem.  </w:t>
            </w:r>
            <w:r w:rsidR="00675F82">
              <w:rPr>
                <w:rFonts w:ascii="Century Gothic" w:hAnsi="Century Gothic" w:cs="Gotham-Book"/>
                <w:i/>
                <w:sz w:val="20"/>
                <w:szCs w:val="20"/>
              </w:rPr>
              <w:t xml:space="preserve">For example, interpret ¾ as the result of dividing 3 by 4, noting that ¾ multiplied by 4 equals 3, and that when 3 </w:t>
            </w:r>
            <w:proofErr w:type="spellStart"/>
            <w:r w:rsidR="00675F82">
              <w:rPr>
                <w:rFonts w:ascii="Century Gothic" w:hAnsi="Century Gothic" w:cs="Gotham-Book"/>
                <w:i/>
                <w:sz w:val="20"/>
                <w:szCs w:val="20"/>
              </w:rPr>
              <w:t>wholes</w:t>
            </w:r>
            <w:proofErr w:type="spellEnd"/>
            <w:r w:rsidR="00675F82">
              <w:rPr>
                <w:rFonts w:ascii="Century Gothic" w:hAnsi="Century Gothic" w:cs="Gotham-Book"/>
                <w:i/>
                <w:sz w:val="20"/>
                <w:szCs w:val="20"/>
              </w:rPr>
              <w:t xml:space="preserve"> are shared equally among 4 people each person has a share of size ¾.  If 9 people want to share a 50-pound sack of rice equally by weight, how many pounds of rice should each person get? Between what two whole numbers does your answer lie?</w:t>
            </w:r>
          </w:p>
          <w:p w:rsidR="00FD4D68" w:rsidRPr="00675F82" w:rsidRDefault="00FD4D68" w:rsidP="00675F82">
            <w:pPr>
              <w:autoSpaceDE w:val="0"/>
              <w:autoSpaceDN w:val="0"/>
              <w:adjustRightInd w:val="0"/>
              <w:spacing w:after="0" w:line="240" w:lineRule="auto"/>
              <w:ind w:right="144"/>
              <w:rPr>
                <w:rFonts w:ascii="Century Gothic" w:hAnsi="Century Gothic" w:cs="Gotham-Book"/>
                <w:sz w:val="20"/>
                <w:szCs w:val="20"/>
              </w:rPr>
            </w:pPr>
          </w:p>
        </w:tc>
        <w:tc>
          <w:tcPr>
            <w:tcW w:w="4230" w:type="dxa"/>
            <w:vMerge/>
            <w:shd w:val="clear" w:color="auto" w:fill="FFFFFF"/>
            <w:vAlign w:val="center"/>
          </w:tcPr>
          <w:p w:rsidR="00C20E49" w:rsidRPr="00753A36" w:rsidRDefault="00C20E49" w:rsidP="00753A36">
            <w:pPr>
              <w:spacing w:after="0" w:line="240" w:lineRule="auto"/>
              <w:rPr>
                <w:rFonts w:ascii="Arial" w:eastAsia="Times New Roman" w:hAnsi="Arial" w:cs="Arial"/>
                <w:color w:val="000000"/>
                <w:sz w:val="15"/>
                <w:szCs w:val="15"/>
              </w:rPr>
            </w:pPr>
          </w:p>
        </w:tc>
      </w:tr>
    </w:tbl>
    <w:p w:rsidR="008E574D" w:rsidRDefault="008E574D" w:rsidP="00753A36">
      <w:pPr>
        <w:spacing w:after="0" w:line="240" w:lineRule="auto"/>
        <w:rPr>
          <w:rFonts w:ascii="Times New Roman" w:eastAsia="Times New Roman" w:hAnsi="Times New Roman" w:cs="Times New Roman"/>
          <w:sz w:val="24"/>
          <w:szCs w:val="24"/>
        </w:rPr>
      </w:pPr>
    </w:p>
    <w:tbl>
      <w:tblPr>
        <w:tblW w:w="13770" w:type="dxa"/>
        <w:tblInd w:w="-345"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12" w:space="0" w:color="1F497D" w:themeColor="text2"/>
          <w:insideV w:val="single" w:sz="12" w:space="0" w:color="1F497D" w:themeColor="text2"/>
        </w:tblBorders>
        <w:shd w:val="clear" w:color="auto" w:fill="FFFFFF"/>
        <w:tblLayout w:type="fixed"/>
        <w:tblCellMar>
          <w:top w:w="15" w:type="dxa"/>
          <w:left w:w="15" w:type="dxa"/>
          <w:bottom w:w="15" w:type="dxa"/>
          <w:right w:w="15" w:type="dxa"/>
        </w:tblCellMar>
        <w:tblLook w:val="04A0"/>
      </w:tblPr>
      <w:tblGrid>
        <w:gridCol w:w="900"/>
        <w:gridCol w:w="1980"/>
        <w:gridCol w:w="131"/>
        <w:gridCol w:w="6529"/>
        <w:gridCol w:w="4230"/>
      </w:tblGrid>
      <w:tr w:rsidR="00D2405C" w:rsidRPr="00753A36" w:rsidTr="00ED3FAA">
        <w:tc>
          <w:tcPr>
            <w:tcW w:w="3011" w:type="dxa"/>
            <w:gridSpan w:val="3"/>
            <w:shd w:val="clear" w:color="auto" w:fill="B8CCE4" w:themeFill="accent1" w:themeFillTint="66"/>
            <w:hideMark/>
          </w:tcPr>
          <w:p w:rsidR="00D2405C" w:rsidRPr="00753A36" w:rsidRDefault="00D2405C" w:rsidP="00D2405C">
            <w:pPr>
              <w:spacing w:before="120" w:after="120" w:line="182" w:lineRule="atLeast"/>
              <w:ind w:left="144"/>
              <w:rPr>
                <w:rFonts w:ascii="Arial" w:eastAsia="Times New Roman" w:hAnsi="Arial" w:cs="Arial"/>
                <w:color w:val="000000"/>
                <w:sz w:val="15"/>
                <w:szCs w:val="15"/>
              </w:rPr>
            </w:pPr>
            <w:r>
              <w:rPr>
                <w:rFonts w:ascii="Century Gothic" w:eastAsia="Times New Roman" w:hAnsi="Century Gothic" w:cs="Arial"/>
                <w:i/>
                <w:iCs/>
                <w:color w:val="000000"/>
                <w:sz w:val="20"/>
              </w:rPr>
              <w:t>Jan 17 – March 8</w:t>
            </w:r>
            <w:r w:rsidRPr="00753A36">
              <w:rPr>
                <w:rFonts w:ascii="Arial" w:eastAsia="Times New Roman" w:hAnsi="Arial" w:cs="Arial"/>
                <w:color w:val="000000"/>
                <w:sz w:val="15"/>
                <w:szCs w:val="15"/>
              </w:rPr>
              <w:br/>
            </w:r>
            <w:r>
              <w:rPr>
                <w:rFonts w:ascii="Century Gothic" w:eastAsia="Times New Roman" w:hAnsi="Century Gothic" w:cs="Arial"/>
                <w:i/>
                <w:iCs/>
                <w:color w:val="000000"/>
                <w:sz w:val="20"/>
              </w:rPr>
              <w:t xml:space="preserve">(34 </w:t>
            </w:r>
            <w:r w:rsidRPr="00753A36">
              <w:rPr>
                <w:rFonts w:ascii="Century Gothic" w:eastAsia="Times New Roman" w:hAnsi="Century Gothic" w:cs="Arial"/>
                <w:i/>
                <w:iCs/>
                <w:color w:val="000000"/>
                <w:sz w:val="20"/>
              </w:rPr>
              <w:t>days)</w:t>
            </w:r>
          </w:p>
        </w:tc>
        <w:tc>
          <w:tcPr>
            <w:tcW w:w="10759" w:type="dxa"/>
            <w:gridSpan w:val="2"/>
            <w:shd w:val="clear" w:color="auto" w:fill="B8CCE4" w:themeFill="accent1" w:themeFillTint="66"/>
            <w:hideMark/>
          </w:tcPr>
          <w:p w:rsidR="00D2405C" w:rsidRPr="008E574D" w:rsidRDefault="00FD4D68" w:rsidP="00ED3FAA">
            <w:pPr>
              <w:spacing w:before="120" w:after="120" w:line="182" w:lineRule="atLeast"/>
              <w:jc w:val="center"/>
              <w:rPr>
                <w:rFonts w:ascii="Century Gothic" w:eastAsia="Times New Roman" w:hAnsi="Century Gothic" w:cs="Arial"/>
                <w:b/>
                <w:sz w:val="72"/>
                <w:szCs w:val="72"/>
              </w:rPr>
            </w:pPr>
            <w:r w:rsidRPr="00FD4D68">
              <w:rPr>
                <w:rFonts w:ascii="Century Gothic" w:eastAsia="Times New Roman" w:hAnsi="Century Gothic" w:cs="Arial"/>
                <w:b/>
                <w:sz w:val="36"/>
                <w:szCs w:val="36"/>
              </w:rPr>
              <w:t>Adding, Subtracting, Multiplying, and Dividing Fractions</w:t>
            </w:r>
          </w:p>
        </w:tc>
      </w:tr>
      <w:tr w:rsidR="00D2405C" w:rsidRPr="00753A36" w:rsidTr="00BC418E">
        <w:tc>
          <w:tcPr>
            <w:tcW w:w="9540" w:type="dxa"/>
            <w:gridSpan w:val="4"/>
            <w:shd w:val="clear" w:color="auto" w:fill="auto"/>
            <w:hideMark/>
          </w:tcPr>
          <w:p w:rsidR="00D2405C" w:rsidRPr="008E574D" w:rsidRDefault="00D2405C" w:rsidP="00ED3FAA">
            <w:pPr>
              <w:spacing w:after="0" w:line="182" w:lineRule="atLeast"/>
              <w:jc w:val="center"/>
              <w:outlineLvl w:val="2"/>
              <w:rPr>
                <w:rFonts w:ascii="Century Gothic" w:eastAsia="Times New Roman" w:hAnsi="Century Gothic" w:cs="Arial"/>
                <w:b/>
                <w:bCs/>
                <w:color w:val="000000"/>
                <w:sz w:val="36"/>
                <w:szCs w:val="36"/>
              </w:rPr>
            </w:pPr>
            <w:r w:rsidRPr="008E574D">
              <w:rPr>
                <w:rFonts w:ascii="Century Gothic" w:eastAsia="Times New Roman" w:hAnsi="Century Gothic" w:cs="Arial"/>
                <w:b/>
                <w:bCs/>
                <w:color w:val="000000"/>
                <w:sz w:val="36"/>
                <w:szCs w:val="36"/>
              </w:rPr>
              <w:t>CONTENT STANDARDS</w:t>
            </w:r>
          </w:p>
        </w:tc>
        <w:tc>
          <w:tcPr>
            <w:tcW w:w="4230" w:type="dxa"/>
            <w:shd w:val="clear" w:color="auto" w:fill="auto"/>
            <w:hideMark/>
          </w:tcPr>
          <w:p w:rsidR="00D2405C" w:rsidRPr="00BC418E" w:rsidRDefault="00D2405C" w:rsidP="00ED3FAA">
            <w:pPr>
              <w:spacing w:after="0" w:line="182" w:lineRule="atLeast"/>
              <w:jc w:val="center"/>
              <w:outlineLvl w:val="2"/>
              <w:rPr>
                <w:rFonts w:ascii="Century Gothic" w:eastAsia="Times New Roman" w:hAnsi="Century Gothic" w:cs="Arial"/>
                <w:b/>
                <w:bCs/>
                <w:color w:val="000000"/>
                <w:sz w:val="38"/>
                <w:szCs w:val="38"/>
              </w:rPr>
            </w:pPr>
            <w:r w:rsidRPr="00BC418E">
              <w:rPr>
                <w:rFonts w:ascii="Century Gothic" w:eastAsia="Times New Roman" w:hAnsi="Century Gothic" w:cs="Arial"/>
                <w:b/>
                <w:bCs/>
                <w:color w:val="000000"/>
                <w:sz w:val="38"/>
                <w:szCs w:val="38"/>
              </w:rPr>
              <w:t>PRACTICE STANDARDS</w:t>
            </w:r>
          </w:p>
        </w:tc>
      </w:tr>
      <w:tr w:rsidR="00D2405C" w:rsidRPr="00753A36" w:rsidTr="00BC418E">
        <w:tc>
          <w:tcPr>
            <w:tcW w:w="9540" w:type="dxa"/>
            <w:gridSpan w:val="4"/>
            <w:shd w:val="clear" w:color="auto" w:fill="auto"/>
            <w:hideMark/>
          </w:tcPr>
          <w:p w:rsidR="00D2405C" w:rsidRDefault="00D2405C" w:rsidP="00ED3FAA">
            <w:pPr>
              <w:spacing w:after="0" w:line="182" w:lineRule="atLeast"/>
              <w:rPr>
                <w:rFonts w:ascii="Century Gothic" w:eastAsia="Times New Roman" w:hAnsi="Century Gothic" w:cs="Arial"/>
                <w:color w:val="000000"/>
              </w:rPr>
            </w:pPr>
          </w:p>
          <w:p w:rsidR="00CC0261" w:rsidRPr="008E574D" w:rsidRDefault="00D2405C" w:rsidP="00CC0261">
            <w:pPr>
              <w:spacing w:after="0" w:line="182" w:lineRule="atLeast"/>
              <w:ind w:left="144"/>
              <w:rPr>
                <w:rFonts w:ascii="Century Gothic" w:eastAsia="Times New Roman" w:hAnsi="Century Gothic" w:cs="Arial"/>
                <w:b/>
                <w:color w:val="000000"/>
                <w:sz w:val="28"/>
                <w:szCs w:val="28"/>
              </w:rPr>
            </w:pPr>
            <w:r w:rsidRPr="008E574D">
              <w:rPr>
                <w:rFonts w:ascii="Century Gothic" w:eastAsia="Times New Roman" w:hAnsi="Century Gothic" w:cs="Arial"/>
                <w:b/>
                <w:color w:val="000000"/>
                <w:sz w:val="28"/>
                <w:szCs w:val="28"/>
              </w:rPr>
              <w:t xml:space="preserve">DOMAIN – NUMBERS AND OPERATIONS </w:t>
            </w:r>
            <w:r w:rsidR="00CC0261">
              <w:rPr>
                <w:rFonts w:ascii="Century Gothic" w:eastAsia="Times New Roman" w:hAnsi="Century Gothic" w:cs="Arial"/>
                <w:b/>
                <w:color w:val="000000"/>
                <w:sz w:val="28"/>
                <w:szCs w:val="28"/>
              </w:rPr>
              <w:t>– FRACTIONS</w:t>
            </w:r>
          </w:p>
          <w:p w:rsidR="00D2405C" w:rsidRPr="00753A36" w:rsidRDefault="00D2405C" w:rsidP="00ED3FAA">
            <w:pPr>
              <w:spacing w:after="0" w:line="182" w:lineRule="atLeast"/>
              <w:rPr>
                <w:rFonts w:ascii="Arial" w:eastAsia="Times New Roman" w:hAnsi="Arial" w:cs="Arial"/>
                <w:color w:val="000000"/>
                <w:sz w:val="15"/>
                <w:szCs w:val="15"/>
              </w:rPr>
            </w:pPr>
          </w:p>
        </w:tc>
        <w:tc>
          <w:tcPr>
            <w:tcW w:w="4230" w:type="dxa"/>
            <w:vMerge w:val="restart"/>
            <w:shd w:val="clear" w:color="auto" w:fill="FFFFFF"/>
            <w:hideMark/>
          </w:tcPr>
          <w:p w:rsidR="00D2405C" w:rsidRPr="005D0FFE" w:rsidRDefault="00D2405C" w:rsidP="00ED3FAA">
            <w:pPr>
              <w:spacing w:after="0" w:line="182" w:lineRule="atLeast"/>
              <w:ind w:left="144" w:right="144"/>
              <w:rPr>
                <w:rFonts w:ascii="Arial" w:eastAsia="Times New Roman" w:hAnsi="Arial" w:cs="Arial"/>
                <w:color w:val="000000"/>
                <w:sz w:val="20"/>
                <w:szCs w:val="20"/>
              </w:rPr>
            </w:pPr>
            <w:r w:rsidRPr="005D0FFE">
              <w:rPr>
                <w:rFonts w:ascii="Century Gothic" w:eastAsia="Times New Roman" w:hAnsi="Century Gothic" w:cs="Arial"/>
                <w:i/>
                <w:iCs/>
                <w:color w:val="000000"/>
                <w:sz w:val="20"/>
                <w:szCs w:val="20"/>
              </w:rPr>
              <w:t xml:space="preserve">Practice standards are embedded in every lesson throughout the curriculum, although not every practice will be found in every lesson. Numbers 1 and 6 should be evident in every </w:t>
            </w:r>
            <w:proofErr w:type="gramStart"/>
            <w:r w:rsidRPr="005D0FFE">
              <w:rPr>
                <w:rFonts w:ascii="Century Gothic" w:eastAsia="Times New Roman" w:hAnsi="Century Gothic" w:cs="Arial"/>
                <w:i/>
                <w:iCs/>
                <w:color w:val="000000"/>
                <w:sz w:val="20"/>
                <w:szCs w:val="20"/>
              </w:rPr>
              <w:t>lesson,</w:t>
            </w:r>
            <w:proofErr w:type="gramEnd"/>
            <w:r w:rsidRPr="005D0FFE">
              <w:rPr>
                <w:rFonts w:ascii="Century Gothic" w:eastAsia="Times New Roman" w:hAnsi="Century Gothic" w:cs="Arial"/>
                <w:i/>
                <w:iCs/>
                <w:color w:val="000000"/>
                <w:sz w:val="20"/>
                <w:szCs w:val="20"/>
              </w:rPr>
              <w:t xml:space="preserve"> and the other practices should be embedded as is appropriate to the lesson content and structure.</w:t>
            </w:r>
          </w:p>
          <w:p w:rsidR="00D2405C" w:rsidRPr="005D0FFE" w:rsidRDefault="00D2405C"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Make sense of problems and persevere in solving them.</w:t>
            </w:r>
          </w:p>
          <w:p w:rsidR="00D2405C" w:rsidRPr="005D0FFE" w:rsidRDefault="00D2405C"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Reason abstractly and quantitatively</w:t>
            </w:r>
          </w:p>
          <w:p w:rsidR="00D2405C" w:rsidRPr="005D0FFE" w:rsidRDefault="00D2405C"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Construct viable arguments and critique the reasoning of others</w:t>
            </w:r>
          </w:p>
          <w:p w:rsidR="00D2405C" w:rsidRPr="005D0FFE" w:rsidRDefault="00D2405C"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Model with mathematics</w:t>
            </w:r>
          </w:p>
          <w:p w:rsidR="00D2405C" w:rsidRPr="005D0FFE" w:rsidRDefault="00D2405C"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Use appropriate tools strategically</w:t>
            </w:r>
          </w:p>
          <w:p w:rsidR="00D2405C" w:rsidRPr="005D0FFE" w:rsidRDefault="00D2405C"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Attend to precision</w:t>
            </w:r>
          </w:p>
          <w:p w:rsidR="00D2405C" w:rsidRPr="005D0FFE" w:rsidRDefault="00D2405C"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Look for and make use of structure</w:t>
            </w:r>
          </w:p>
          <w:p w:rsidR="00D2405C" w:rsidRPr="002460DF" w:rsidRDefault="00D2405C"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15"/>
                <w:szCs w:val="15"/>
              </w:rPr>
            </w:pPr>
            <w:r w:rsidRPr="005D0FFE">
              <w:rPr>
                <w:rFonts w:ascii="Century Gothic" w:eastAsia="Times New Roman" w:hAnsi="Century Gothic" w:cs="Arial"/>
                <w:color w:val="000000"/>
                <w:sz w:val="20"/>
                <w:szCs w:val="20"/>
              </w:rPr>
              <w:t>Look for and express regularity in repeated reasoning</w:t>
            </w:r>
          </w:p>
          <w:p w:rsidR="002460DF" w:rsidRDefault="002460DF" w:rsidP="002460DF">
            <w:pPr>
              <w:spacing w:before="100" w:beforeAutospacing="1" w:after="100" w:afterAutospacing="1" w:line="182" w:lineRule="atLeast"/>
              <w:ind w:right="144"/>
              <w:rPr>
                <w:rFonts w:ascii="Arial" w:eastAsia="Times New Roman" w:hAnsi="Arial" w:cs="Arial"/>
                <w:color w:val="000000"/>
                <w:sz w:val="15"/>
                <w:szCs w:val="15"/>
              </w:rPr>
            </w:pPr>
          </w:p>
          <w:p w:rsidR="002460DF" w:rsidRDefault="002460DF" w:rsidP="002460DF">
            <w:pPr>
              <w:spacing w:before="100" w:beforeAutospacing="1" w:after="100" w:afterAutospacing="1" w:line="182" w:lineRule="atLeast"/>
              <w:ind w:right="144"/>
              <w:rPr>
                <w:rFonts w:ascii="Arial" w:eastAsia="Times New Roman" w:hAnsi="Arial" w:cs="Arial"/>
                <w:color w:val="000000"/>
                <w:sz w:val="15"/>
                <w:szCs w:val="15"/>
              </w:rPr>
            </w:pPr>
          </w:p>
          <w:p w:rsidR="002460DF" w:rsidRDefault="002460DF" w:rsidP="002460DF">
            <w:pPr>
              <w:spacing w:before="100" w:beforeAutospacing="1" w:after="100" w:afterAutospacing="1" w:line="182" w:lineRule="atLeast"/>
              <w:ind w:right="144"/>
              <w:rPr>
                <w:rFonts w:ascii="Arial" w:eastAsia="Times New Roman" w:hAnsi="Arial" w:cs="Arial"/>
                <w:color w:val="000000"/>
                <w:sz w:val="15"/>
                <w:szCs w:val="15"/>
              </w:rPr>
            </w:pPr>
          </w:p>
          <w:p w:rsidR="002460DF" w:rsidRPr="002460DF" w:rsidRDefault="002460DF" w:rsidP="002460DF">
            <w:pPr>
              <w:spacing w:before="100" w:beforeAutospacing="1" w:after="100" w:afterAutospacing="1" w:line="182" w:lineRule="atLeast"/>
              <w:ind w:right="144"/>
              <w:rPr>
                <w:rFonts w:ascii="Arial" w:eastAsia="Times New Roman" w:hAnsi="Arial" w:cs="Arial"/>
                <w:color w:val="000000"/>
                <w:sz w:val="15"/>
                <w:szCs w:val="15"/>
              </w:rPr>
            </w:pPr>
          </w:p>
        </w:tc>
      </w:tr>
      <w:tr w:rsidR="00D2405C" w:rsidRPr="00753A36" w:rsidTr="00402A97">
        <w:trPr>
          <w:cantSplit/>
          <w:trHeight w:val="1134"/>
        </w:trPr>
        <w:tc>
          <w:tcPr>
            <w:tcW w:w="900" w:type="dxa"/>
            <w:shd w:val="clear" w:color="auto" w:fill="FFFFFF"/>
            <w:textDirection w:val="btLr"/>
            <w:hideMark/>
          </w:tcPr>
          <w:p w:rsidR="00D2405C" w:rsidRPr="005D0FFE" w:rsidRDefault="00FD4D68" w:rsidP="00ED3FAA">
            <w:pPr>
              <w:spacing w:after="0" w:line="182" w:lineRule="atLeast"/>
              <w:ind w:left="113" w:right="113"/>
              <w:jc w:val="center"/>
              <w:rPr>
                <w:rFonts w:ascii="Century Gothic" w:eastAsia="Times New Roman" w:hAnsi="Century Gothic" w:cs="Arial"/>
                <w:color w:val="000000"/>
                <w:sz w:val="96"/>
                <w:szCs w:val="96"/>
              </w:rPr>
            </w:pPr>
            <w:r w:rsidRPr="00FD4D68">
              <w:rPr>
                <w:rFonts w:ascii="Century Gothic" w:eastAsia="Times New Roman" w:hAnsi="Century Gothic" w:cs="Arial"/>
                <w:color w:val="000000"/>
                <w:sz w:val="72"/>
                <w:szCs w:val="72"/>
              </w:rPr>
              <w:t>Cluster</w:t>
            </w:r>
          </w:p>
        </w:tc>
        <w:tc>
          <w:tcPr>
            <w:tcW w:w="1980" w:type="dxa"/>
            <w:shd w:val="clear" w:color="auto" w:fill="FFFFFF"/>
            <w:hideMark/>
          </w:tcPr>
          <w:p w:rsidR="00BC418E" w:rsidRDefault="00BC418E" w:rsidP="00D2405C">
            <w:pPr>
              <w:autoSpaceDE w:val="0"/>
              <w:autoSpaceDN w:val="0"/>
              <w:adjustRightInd w:val="0"/>
              <w:spacing w:after="0" w:line="240" w:lineRule="auto"/>
              <w:ind w:left="144" w:right="144"/>
              <w:rPr>
                <w:rFonts w:ascii="Century Gothic" w:hAnsi="Century Gothic" w:cs="Gotham-Bold"/>
                <w:bCs/>
                <w:sz w:val="20"/>
                <w:szCs w:val="20"/>
              </w:rPr>
            </w:pPr>
          </w:p>
          <w:p w:rsidR="00D2405C" w:rsidRPr="00D2405C" w:rsidRDefault="00BC418E" w:rsidP="00D2405C">
            <w:pPr>
              <w:autoSpaceDE w:val="0"/>
              <w:autoSpaceDN w:val="0"/>
              <w:adjustRightInd w:val="0"/>
              <w:spacing w:after="0" w:line="240" w:lineRule="auto"/>
              <w:ind w:left="144" w:right="144"/>
              <w:rPr>
                <w:rFonts w:ascii="Century Gothic" w:hAnsi="Century Gothic" w:cs="Gotham-Bold"/>
                <w:bCs/>
                <w:sz w:val="20"/>
                <w:szCs w:val="20"/>
              </w:rPr>
            </w:pPr>
            <w:r w:rsidRPr="00C20E49">
              <w:rPr>
                <w:rFonts w:ascii="Century Gothic" w:hAnsi="Century Gothic" w:cs="Gotham-Bold"/>
                <w:bCs/>
                <w:sz w:val="20"/>
                <w:szCs w:val="20"/>
              </w:rPr>
              <w:t>Apply and extend previous understandings of multiplication and division to multiply and divide fractions.</w:t>
            </w:r>
          </w:p>
        </w:tc>
        <w:tc>
          <w:tcPr>
            <w:tcW w:w="6660" w:type="dxa"/>
            <w:gridSpan w:val="2"/>
            <w:shd w:val="clear" w:color="auto" w:fill="FFFFFF"/>
            <w:hideMark/>
          </w:tcPr>
          <w:p w:rsidR="00D2405C" w:rsidRPr="005D0FFE" w:rsidRDefault="00D2405C" w:rsidP="00ED3FAA">
            <w:pPr>
              <w:pStyle w:val="Default"/>
              <w:ind w:left="144" w:right="144"/>
              <w:rPr>
                <w:sz w:val="23"/>
                <w:szCs w:val="23"/>
              </w:rPr>
            </w:pPr>
            <w:r w:rsidRPr="005D0FFE">
              <w:rPr>
                <w:b/>
                <w:bCs/>
                <w:sz w:val="23"/>
                <w:szCs w:val="23"/>
              </w:rPr>
              <w:t>5.</w:t>
            </w:r>
            <w:r>
              <w:rPr>
                <w:b/>
                <w:bCs/>
                <w:sz w:val="23"/>
                <w:szCs w:val="23"/>
              </w:rPr>
              <w:t>NF.4</w:t>
            </w:r>
          </w:p>
          <w:p w:rsidR="00D2405C" w:rsidRDefault="00675F82" w:rsidP="00675F82">
            <w:pPr>
              <w:autoSpaceDE w:val="0"/>
              <w:autoSpaceDN w:val="0"/>
              <w:adjustRightInd w:val="0"/>
              <w:spacing w:after="0" w:line="240" w:lineRule="auto"/>
              <w:ind w:left="144" w:right="144"/>
              <w:rPr>
                <w:rFonts w:ascii="Century Gothic" w:hAnsi="Century Gothic" w:cs="Gotham-Book"/>
                <w:sz w:val="20"/>
                <w:szCs w:val="20"/>
              </w:rPr>
            </w:pPr>
            <w:r>
              <w:rPr>
                <w:rFonts w:ascii="Century Gothic" w:hAnsi="Century Gothic" w:cs="Gotham-Book"/>
                <w:sz w:val="20"/>
                <w:szCs w:val="20"/>
              </w:rPr>
              <w:t>Apply and extend previous understandings of multiplication to multiply a fraction or whole number by a fraction.</w:t>
            </w:r>
          </w:p>
          <w:p w:rsidR="00675F82" w:rsidRPr="00675F82" w:rsidRDefault="00675F82" w:rsidP="00675F82">
            <w:pPr>
              <w:pStyle w:val="ListParagraph"/>
              <w:numPr>
                <w:ilvl w:val="0"/>
                <w:numId w:val="21"/>
              </w:numPr>
              <w:autoSpaceDE w:val="0"/>
              <w:autoSpaceDN w:val="0"/>
              <w:adjustRightInd w:val="0"/>
              <w:spacing w:after="0" w:line="240" w:lineRule="auto"/>
              <w:ind w:right="144"/>
              <w:rPr>
                <w:rFonts w:ascii="Century Gothic" w:hAnsi="Century Gothic" w:cs="Gotham-Book"/>
                <w:sz w:val="20"/>
                <w:szCs w:val="20"/>
              </w:rPr>
            </w:pPr>
            <w:r>
              <w:rPr>
                <w:rFonts w:ascii="Century Gothic" w:hAnsi="Century Gothic" w:cs="Gotham-Book"/>
                <w:sz w:val="20"/>
                <w:szCs w:val="20"/>
              </w:rPr>
              <w:t xml:space="preserve">Interpret the product (a/b) x q as a parts of a partition of q into b equal parts; equivalently, as the result of a sequence of operations </w:t>
            </w:r>
            <w:proofErr w:type="gramStart"/>
            <w:r>
              <w:rPr>
                <w:rFonts w:ascii="Century Gothic" w:hAnsi="Century Gothic" w:cs="Gotham-Book"/>
                <w:sz w:val="20"/>
                <w:szCs w:val="20"/>
              </w:rPr>
              <w:t>a</w:t>
            </w:r>
            <w:proofErr w:type="gramEnd"/>
            <w:r>
              <w:rPr>
                <w:rFonts w:ascii="Century Gothic" w:hAnsi="Century Gothic" w:cs="Gotham-Book"/>
                <w:sz w:val="20"/>
                <w:szCs w:val="20"/>
              </w:rPr>
              <w:t xml:space="preserve"> x q ÷ b.  </w:t>
            </w:r>
            <w:r w:rsidRPr="00675F82">
              <w:rPr>
                <w:rFonts w:ascii="Century Gothic" w:hAnsi="Century Gothic" w:cs="Gotham-Book"/>
                <w:i/>
                <w:sz w:val="18"/>
                <w:szCs w:val="18"/>
              </w:rPr>
              <w:t>For example, use a visual fraction model to show (2/3) x 4 = 8/3, and create a story context for this equation.  Do the same with (2/3) x (4/5) = 8/15. (In general, (a/b) x (</w:t>
            </w:r>
            <w:proofErr w:type="gramStart"/>
            <w:r w:rsidRPr="00675F82">
              <w:rPr>
                <w:rFonts w:ascii="Century Gothic" w:hAnsi="Century Gothic" w:cs="Gotham-Book"/>
                <w:i/>
                <w:sz w:val="18"/>
                <w:szCs w:val="18"/>
              </w:rPr>
              <w:t>c/d</w:t>
            </w:r>
            <w:proofErr w:type="gramEnd"/>
            <w:r w:rsidRPr="00675F82">
              <w:rPr>
                <w:rFonts w:ascii="Century Gothic" w:hAnsi="Century Gothic" w:cs="Gotham-Book"/>
                <w:i/>
                <w:sz w:val="18"/>
                <w:szCs w:val="18"/>
              </w:rPr>
              <w:t>) = ac/bd.)</w:t>
            </w:r>
          </w:p>
          <w:p w:rsidR="00675F82" w:rsidRPr="00675F82" w:rsidRDefault="00675F82" w:rsidP="00675F82">
            <w:pPr>
              <w:pStyle w:val="ListParagraph"/>
              <w:numPr>
                <w:ilvl w:val="0"/>
                <w:numId w:val="21"/>
              </w:numPr>
              <w:autoSpaceDE w:val="0"/>
              <w:autoSpaceDN w:val="0"/>
              <w:adjustRightInd w:val="0"/>
              <w:spacing w:after="0" w:line="240" w:lineRule="auto"/>
              <w:ind w:right="144"/>
              <w:rPr>
                <w:rFonts w:ascii="Century Gothic" w:hAnsi="Century Gothic" w:cs="Gotham-Book"/>
                <w:sz w:val="20"/>
                <w:szCs w:val="20"/>
              </w:rPr>
            </w:pPr>
            <w:r w:rsidRPr="00675F82">
              <w:rPr>
                <w:rFonts w:ascii="Century Gothic" w:hAnsi="Century Gothic" w:cs="Gotham-Book"/>
                <w:sz w:val="20"/>
                <w:szCs w:val="20"/>
              </w:rPr>
              <w:t>Find the area of a rectangle with fractional side lengths by tiling it with unit squares of the appropriate unit fraction side lengths, and show that the area is the same as would be found by multiplying the side lengths. Multiply fractional side lengths to find areas of rectangles, and represent fraction products as rectangular areas.</w:t>
            </w:r>
          </w:p>
        </w:tc>
        <w:tc>
          <w:tcPr>
            <w:tcW w:w="4230" w:type="dxa"/>
            <w:vMerge/>
            <w:shd w:val="clear" w:color="auto" w:fill="FFFFFF"/>
            <w:vAlign w:val="center"/>
            <w:hideMark/>
          </w:tcPr>
          <w:p w:rsidR="00D2405C" w:rsidRPr="00753A36" w:rsidRDefault="00D2405C" w:rsidP="00ED3FAA">
            <w:pPr>
              <w:spacing w:after="0" w:line="240" w:lineRule="auto"/>
              <w:rPr>
                <w:rFonts w:ascii="Arial" w:eastAsia="Times New Roman" w:hAnsi="Arial" w:cs="Arial"/>
                <w:color w:val="000000"/>
                <w:sz w:val="15"/>
                <w:szCs w:val="15"/>
              </w:rPr>
            </w:pPr>
          </w:p>
        </w:tc>
      </w:tr>
    </w:tbl>
    <w:p w:rsidR="008E574D" w:rsidRDefault="008E574D" w:rsidP="00753A36">
      <w:pPr>
        <w:spacing w:after="0" w:line="240" w:lineRule="auto"/>
        <w:rPr>
          <w:rFonts w:ascii="Times New Roman" w:eastAsia="Times New Roman" w:hAnsi="Times New Roman" w:cs="Times New Roman"/>
          <w:sz w:val="24"/>
          <w:szCs w:val="24"/>
        </w:rPr>
      </w:pPr>
    </w:p>
    <w:p w:rsidR="004162B2" w:rsidRDefault="004162B2" w:rsidP="00753A36">
      <w:pPr>
        <w:spacing w:after="0" w:line="240" w:lineRule="auto"/>
        <w:rPr>
          <w:rFonts w:ascii="Times New Roman" w:eastAsia="Times New Roman" w:hAnsi="Times New Roman" w:cs="Times New Roman"/>
          <w:sz w:val="24"/>
          <w:szCs w:val="24"/>
        </w:rPr>
      </w:pPr>
    </w:p>
    <w:p w:rsidR="004162B2" w:rsidRDefault="004162B2" w:rsidP="00753A36">
      <w:pPr>
        <w:spacing w:after="0" w:line="240" w:lineRule="auto"/>
        <w:rPr>
          <w:rFonts w:ascii="Times New Roman" w:eastAsia="Times New Roman" w:hAnsi="Times New Roman" w:cs="Times New Roman"/>
          <w:sz w:val="24"/>
          <w:szCs w:val="24"/>
        </w:rPr>
      </w:pPr>
    </w:p>
    <w:tbl>
      <w:tblPr>
        <w:tblW w:w="13770" w:type="dxa"/>
        <w:tblInd w:w="-345"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12" w:space="0" w:color="1F497D" w:themeColor="text2"/>
          <w:insideV w:val="single" w:sz="12" w:space="0" w:color="1F497D" w:themeColor="text2"/>
        </w:tblBorders>
        <w:shd w:val="clear" w:color="auto" w:fill="FFFFFF"/>
        <w:tblLayout w:type="fixed"/>
        <w:tblCellMar>
          <w:top w:w="15" w:type="dxa"/>
          <w:left w:w="15" w:type="dxa"/>
          <w:bottom w:w="15" w:type="dxa"/>
          <w:right w:w="15" w:type="dxa"/>
        </w:tblCellMar>
        <w:tblLook w:val="04A0"/>
      </w:tblPr>
      <w:tblGrid>
        <w:gridCol w:w="900"/>
        <w:gridCol w:w="2111"/>
        <w:gridCol w:w="6529"/>
        <w:gridCol w:w="4230"/>
      </w:tblGrid>
      <w:tr w:rsidR="006972F9" w:rsidRPr="00753A36" w:rsidTr="00ED3FAA">
        <w:tc>
          <w:tcPr>
            <w:tcW w:w="3011" w:type="dxa"/>
            <w:gridSpan w:val="2"/>
            <w:shd w:val="clear" w:color="auto" w:fill="B8CCE4" w:themeFill="accent1" w:themeFillTint="66"/>
            <w:hideMark/>
          </w:tcPr>
          <w:p w:rsidR="006972F9" w:rsidRPr="00753A36" w:rsidRDefault="006972F9" w:rsidP="00ED3FAA">
            <w:pPr>
              <w:spacing w:before="120" w:after="120" w:line="182" w:lineRule="atLeast"/>
              <w:ind w:left="144"/>
              <w:rPr>
                <w:rFonts w:ascii="Arial" w:eastAsia="Times New Roman" w:hAnsi="Arial" w:cs="Arial"/>
                <w:color w:val="000000"/>
                <w:sz w:val="15"/>
                <w:szCs w:val="15"/>
              </w:rPr>
            </w:pPr>
            <w:r>
              <w:rPr>
                <w:rFonts w:ascii="Century Gothic" w:eastAsia="Times New Roman" w:hAnsi="Century Gothic" w:cs="Arial"/>
                <w:i/>
                <w:iCs/>
                <w:color w:val="000000"/>
                <w:sz w:val="20"/>
              </w:rPr>
              <w:lastRenderedPageBreak/>
              <w:t>Jan 17 – March 8</w:t>
            </w:r>
            <w:r w:rsidRPr="00753A36">
              <w:rPr>
                <w:rFonts w:ascii="Arial" w:eastAsia="Times New Roman" w:hAnsi="Arial" w:cs="Arial"/>
                <w:color w:val="000000"/>
                <w:sz w:val="15"/>
                <w:szCs w:val="15"/>
              </w:rPr>
              <w:br/>
            </w:r>
            <w:r>
              <w:rPr>
                <w:rFonts w:ascii="Century Gothic" w:eastAsia="Times New Roman" w:hAnsi="Century Gothic" w:cs="Arial"/>
                <w:i/>
                <w:iCs/>
                <w:color w:val="000000"/>
                <w:sz w:val="20"/>
              </w:rPr>
              <w:t xml:space="preserve">(34 </w:t>
            </w:r>
            <w:r w:rsidRPr="00753A36">
              <w:rPr>
                <w:rFonts w:ascii="Century Gothic" w:eastAsia="Times New Roman" w:hAnsi="Century Gothic" w:cs="Arial"/>
                <w:i/>
                <w:iCs/>
                <w:color w:val="000000"/>
                <w:sz w:val="20"/>
              </w:rPr>
              <w:t>days)</w:t>
            </w:r>
          </w:p>
        </w:tc>
        <w:tc>
          <w:tcPr>
            <w:tcW w:w="10759" w:type="dxa"/>
            <w:gridSpan w:val="2"/>
            <w:shd w:val="clear" w:color="auto" w:fill="B8CCE4" w:themeFill="accent1" w:themeFillTint="66"/>
            <w:hideMark/>
          </w:tcPr>
          <w:p w:rsidR="006972F9" w:rsidRPr="008E574D" w:rsidRDefault="00FD4D68" w:rsidP="00ED3FAA">
            <w:pPr>
              <w:spacing w:before="120" w:after="120" w:line="182" w:lineRule="atLeast"/>
              <w:jc w:val="center"/>
              <w:rPr>
                <w:rFonts w:ascii="Century Gothic" w:eastAsia="Times New Roman" w:hAnsi="Century Gothic" w:cs="Arial"/>
                <w:b/>
                <w:sz w:val="72"/>
                <w:szCs w:val="72"/>
              </w:rPr>
            </w:pPr>
            <w:r w:rsidRPr="00FD4D68">
              <w:rPr>
                <w:rFonts w:ascii="Century Gothic" w:eastAsia="Times New Roman" w:hAnsi="Century Gothic" w:cs="Arial"/>
                <w:b/>
                <w:sz w:val="36"/>
                <w:szCs w:val="36"/>
              </w:rPr>
              <w:t>Adding, Subtracting, Multiplying, and Dividing Fractions</w:t>
            </w:r>
          </w:p>
        </w:tc>
      </w:tr>
      <w:tr w:rsidR="006972F9" w:rsidRPr="00753A36" w:rsidTr="00322385">
        <w:tc>
          <w:tcPr>
            <w:tcW w:w="9540" w:type="dxa"/>
            <w:gridSpan w:val="3"/>
            <w:shd w:val="clear" w:color="auto" w:fill="auto"/>
            <w:hideMark/>
          </w:tcPr>
          <w:p w:rsidR="006972F9" w:rsidRPr="008E574D" w:rsidRDefault="006972F9" w:rsidP="00ED3FAA">
            <w:pPr>
              <w:spacing w:after="0" w:line="182" w:lineRule="atLeast"/>
              <w:jc w:val="center"/>
              <w:outlineLvl w:val="2"/>
              <w:rPr>
                <w:rFonts w:ascii="Century Gothic" w:eastAsia="Times New Roman" w:hAnsi="Century Gothic" w:cs="Arial"/>
                <w:b/>
                <w:bCs/>
                <w:color w:val="000000"/>
                <w:sz w:val="36"/>
                <w:szCs w:val="36"/>
              </w:rPr>
            </w:pPr>
            <w:r w:rsidRPr="008E574D">
              <w:rPr>
                <w:rFonts w:ascii="Century Gothic" w:eastAsia="Times New Roman" w:hAnsi="Century Gothic" w:cs="Arial"/>
                <w:b/>
                <w:bCs/>
                <w:color w:val="000000"/>
                <w:sz w:val="36"/>
                <w:szCs w:val="36"/>
              </w:rPr>
              <w:t>CONTENT STANDARDS</w:t>
            </w:r>
          </w:p>
        </w:tc>
        <w:tc>
          <w:tcPr>
            <w:tcW w:w="4230" w:type="dxa"/>
            <w:shd w:val="clear" w:color="auto" w:fill="auto"/>
            <w:hideMark/>
          </w:tcPr>
          <w:p w:rsidR="006972F9" w:rsidRPr="00322385" w:rsidRDefault="006972F9" w:rsidP="00ED3FAA">
            <w:pPr>
              <w:spacing w:after="0" w:line="182" w:lineRule="atLeast"/>
              <w:jc w:val="center"/>
              <w:outlineLvl w:val="2"/>
              <w:rPr>
                <w:rFonts w:ascii="Century Gothic" w:eastAsia="Times New Roman" w:hAnsi="Century Gothic" w:cs="Arial"/>
                <w:b/>
                <w:bCs/>
                <w:color w:val="000000"/>
                <w:sz w:val="36"/>
                <w:szCs w:val="36"/>
              </w:rPr>
            </w:pPr>
            <w:r w:rsidRPr="00322385">
              <w:rPr>
                <w:rFonts w:ascii="Century Gothic" w:eastAsia="Times New Roman" w:hAnsi="Century Gothic" w:cs="Arial"/>
                <w:b/>
                <w:bCs/>
                <w:color w:val="000000"/>
                <w:sz w:val="36"/>
                <w:szCs w:val="36"/>
              </w:rPr>
              <w:t>PRACTICE STANDARDS</w:t>
            </w:r>
          </w:p>
        </w:tc>
      </w:tr>
      <w:tr w:rsidR="00322385" w:rsidRPr="00753A36" w:rsidTr="00322385">
        <w:tc>
          <w:tcPr>
            <w:tcW w:w="9540" w:type="dxa"/>
            <w:gridSpan w:val="3"/>
            <w:shd w:val="clear" w:color="auto" w:fill="auto"/>
            <w:hideMark/>
          </w:tcPr>
          <w:p w:rsidR="00322385" w:rsidRDefault="00322385" w:rsidP="00ED3FAA">
            <w:pPr>
              <w:spacing w:after="0" w:line="182" w:lineRule="atLeast"/>
              <w:rPr>
                <w:rFonts w:ascii="Century Gothic" w:eastAsia="Times New Roman" w:hAnsi="Century Gothic" w:cs="Arial"/>
                <w:color w:val="000000"/>
              </w:rPr>
            </w:pPr>
          </w:p>
          <w:p w:rsidR="00322385" w:rsidRPr="008E574D" w:rsidRDefault="00322385" w:rsidP="00ED3FAA">
            <w:pPr>
              <w:spacing w:after="0" w:line="182" w:lineRule="atLeast"/>
              <w:ind w:left="144"/>
              <w:rPr>
                <w:rFonts w:ascii="Century Gothic" w:eastAsia="Times New Roman" w:hAnsi="Century Gothic" w:cs="Arial"/>
                <w:b/>
                <w:color w:val="000000"/>
                <w:sz w:val="28"/>
                <w:szCs w:val="28"/>
              </w:rPr>
            </w:pPr>
            <w:r w:rsidRPr="008E574D">
              <w:rPr>
                <w:rFonts w:ascii="Century Gothic" w:eastAsia="Times New Roman" w:hAnsi="Century Gothic" w:cs="Arial"/>
                <w:b/>
                <w:color w:val="000000"/>
                <w:sz w:val="28"/>
                <w:szCs w:val="28"/>
              </w:rPr>
              <w:t xml:space="preserve">DOMAIN – NUMBERS AND OPERATIONS </w:t>
            </w:r>
            <w:r w:rsidR="00CC0261">
              <w:rPr>
                <w:rFonts w:ascii="Century Gothic" w:eastAsia="Times New Roman" w:hAnsi="Century Gothic" w:cs="Arial"/>
                <w:b/>
                <w:color w:val="000000"/>
                <w:sz w:val="28"/>
                <w:szCs w:val="28"/>
              </w:rPr>
              <w:t>- FRACTIONS</w:t>
            </w:r>
            <w:bookmarkStart w:id="2" w:name="_GoBack"/>
            <w:bookmarkEnd w:id="2"/>
          </w:p>
          <w:p w:rsidR="00322385" w:rsidRPr="00753A36" w:rsidRDefault="00322385" w:rsidP="00ED3FAA">
            <w:pPr>
              <w:spacing w:after="0" w:line="182" w:lineRule="atLeast"/>
              <w:rPr>
                <w:rFonts w:ascii="Arial" w:eastAsia="Times New Roman" w:hAnsi="Arial" w:cs="Arial"/>
                <w:color w:val="000000"/>
                <w:sz w:val="15"/>
                <w:szCs w:val="15"/>
              </w:rPr>
            </w:pPr>
          </w:p>
        </w:tc>
        <w:tc>
          <w:tcPr>
            <w:tcW w:w="4230" w:type="dxa"/>
            <w:vMerge w:val="restart"/>
            <w:shd w:val="clear" w:color="auto" w:fill="FFFFFF"/>
            <w:hideMark/>
          </w:tcPr>
          <w:p w:rsidR="00322385" w:rsidRPr="005D0FFE" w:rsidRDefault="00322385" w:rsidP="00ED3FAA">
            <w:pPr>
              <w:spacing w:after="0" w:line="182" w:lineRule="atLeast"/>
              <w:ind w:left="144" w:right="144"/>
              <w:rPr>
                <w:rFonts w:ascii="Arial" w:eastAsia="Times New Roman" w:hAnsi="Arial" w:cs="Arial"/>
                <w:color w:val="000000"/>
                <w:sz w:val="20"/>
                <w:szCs w:val="20"/>
              </w:rPr>
            </w:pPr>
            <w:r w:rsidRPr="005D0FFE">
              <w:rPr>
                <w:rFonts w:ascii="Century Gothic" w:eastAsia="Times New Roman" w:hAnsi="Century Gothic" w:cs="Arial"/>
                <w:i/>
                <w:iCs/>
                <w:color w:val="000000"/>
                <w:sz w:val="20"/>
                <w:szCs w:val="20"/>
              </w:rPr>
              <w:t xml:space="preserve">Practice standards are embedded in every lesson throughout the curriculum, although not every practice will be found in every lesson. Numbers 1 and 6 should be evident in every </w:t>
            </w:r>
            <w:proofErr w:type="gramStart"/>
            <w:r w:rsidRPr="005D0FFE">
              <w:rPr>
                <w:rFonts w:ascii="Century Gothic" w:eastAsia="Times New Roman" w:hAnsi="Century Gothic" w:cs="Arial"/>
                <w:i/>
                <w:iCs/>
                <w:color w:val="000000"/>
                <w:sz w:val="20"/>
                <w:szCs w:val="20"/>
              </w:rPr>
              <w:t>lesson,</w:t>
            </w:r>
            <w:proofErr w:type="gramEnd"/>
            <w:r w:rsidRPr="005D0FFE">
              <w:rPr>
                <w:rFonts w:ascii="Century Gothic" w:eastAsia="Times New Roman" w:hAnsi="Century Gothic" w:cs="Arial"/>
                <w:i/>
                <w:iCs/>
                <w:color w:val="000000"/>
                <w:sz w:val="20"/>
                <w:szCs w:val="20"/>
              </w:rPr>
              <w:t xml:space="preserve"> and the other practices should be embedded as is appropriate to the lesson content and structure.</w:t>
            </w:r>
          </w:p>
          <w:p w:rsidR="00322385" w:rsidRPr="005D0FFE" w:rsidRDefault="00322385"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Make sense of problems and persevere in solving them.</w:t>
            </w:r>
          </w:p>
          <w:p w:rsidR="00322385" w:rsidRPr="005D0FFE" w:rsidRDefault="00322385"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Reason abstractly and quantitatively</w:t>
            </w:r>
          </w:p>
          <w:p w:rsidR="00322385" w:rsidRPr="005D0FFE" w:rsidRDefault="00322385"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Construct viable arguments and critique the reasoning of others</w:t>
            </w:r>
          </w:p>
          <w:p w:rsidR="00322385" w:rsidRPr="005D0FFE" w:rsidRDefault="00322385"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Model with mathematics</w:t>
            </w:r>
          </w:p>
          <w:p w:rsidR="00322385" w:rsidRPr="005D0FFE" w:rsidRDefault="00322385"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Use appropriate tools strategically</w:t>
            </w:r>
          </w:p>
          <w:p w:rsidR="00322385" w:rsidRPr="005D0FFE" w:rsidRDefault="00322385"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Attend to precision</w:t>
            </w:r>
          </w:p>
          <w:p w:rsidR="00322385" w:rsidRPr="005D0FFE" w:rsidRDefault="00322385"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20"/>
                <w:szCs w:val="20"/>
              </w:rPr>
            </w:pPr>
            <w:r w:rsidRPr="005D0FFE">
              <w:rPr>
                <w:rFonts w:ascii="Century Gothic" w:eastAsia="Times New Roman" w:hAnsi="Century Gothic" w:cs="Arial"/>
                <w:color w:val="000000"/>
                <w:sz w:val="20"/>
                <w:szCs w:val="20"/>
              </w:rPr>
              <w:t>Look for and make use of structure</w:t>
            </w:r>
          </w:p>
          <w:p w:rsidR="00322385" w:rsidRPr="005D0FFE" w:rsidRDefault="00322385" w:rsidP="00ED3FAA">
            <w:pPr>
              <w:pStyle w:val="ListParagraph"/>
              <w:numPr>
                <w:ilvl w:val="0"/>
                <w:numId w:val="15"/>
              </w:numPr>
              <w:spacing w:before="100" w:beforeAutospacing="1" w:after="100" w:afterAutospacing="1" w:line="182" w:lineRule="atLeast"/>
              <w:ind w:right="144"/>
              <w:rPr>
                <w:rFonts w:ascii="Arial" w:eastAsia="Times New Roman" w:hAnsi="Arial" w:cs="Arial"/>
                <w:color w:val="000000"/>
                <w:sz w:val="15"/>
                <w:szCs w:val="15"/>
              </w:rPr>
            </w:pPr>
            <w:r w:rsidRPr="005D0FFE">
              <w:rPr>
                <w:rFonts w:ascii="Century Gothic" w:eastAsia="Times New Roman" w:hAnsi="Century Gothic" w:cs="Arial"/>
                <w:color w:val="000000"/>
                <w:sz w:val="20"/>
                <w:szCs w:val="20"/>
              </w:rPr>
              <w:t>Look for and express regularity in repeated reasoning</w:t>
            </w:r>
          </w:p>
        </w:tc>
      </w:tr>
      <w:tr w:rsidR="00322385" w:rsidRPr="00402A97" w:rsidTr="00322385">
        <w:trPr>
          <w:cantSplit/>
          <w:trHeight w:val="1134"/>
        </w:trPr>
        <w:tc>
          <w:tcPr>
            <w:tcW w:w="900" w:type="dxa"/>
            <w:shd w:val="clear" w:color="auto" w:fill="FFFFFF"/>
            <w:textDirection w:val="btLr"/>
            <w:vAlign w:val="center"/>
            <w:hideMark/>
          </w:tcPr>
          <w:p w:rsidR="00322385" w:rsidRPr="00402A97" w:rsidRDefault="00517EFB" w:rsidP="00322385">
            <w:pPr>
              <w:spacing w:after="0" w:line="182" w:lineRule="atLeast"/>
              <w:ind w:left="113" w:right="113"/>
              <w:jc w:val="center"/>
              <w:rPr>
                <w:rFonts w:ascii="Century Gothic" w:eastAsia="Times New Roman" w:hAnsi="Century Gothic" w:cs="Arial"/>
                <w:color w:val="000000"/>
                <w:sz w:val="72"/>
                <w:szCs w:val="72"/>
              </w:rPr>
            </w:pPr>
            <w:r w:rsidRPr="00402A97">
              <w:rPr>
                <w:rFonts w:ascii="Century Gothic" w:eastAsia="Times New Roman" w:hAnsi="Century Gothic" w:cs="Arial"/>
                <w:noProof/>
                <w:color w:val="000000"/>
                <w:sz w:val="72"/>
                <w:szCs w:val="72"/>
              </w:rPr>
              <w:pict>
                <v:shape id="Text Box 2" o:spid="_x0000_s1027" type="#_x0000_t202" style="position:absolute;left:0;text-align:left;margin-left:6.25pt;margin-top:-389.35pt;width:27.5pt;height:234pt;z-index:251658240;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DznsUCAAD1BQAADgAAAGRycy9lMm9Eb2MueG1srFTJbtswEL0X6D8QvCtaIi8SIgeJbRUF0gVI&#10;+gG0SFlEJZIlactu0X/vkPKW5BK05YHgMnzzZuZxbm53XYu2TBsuRYHjqwgjJipJuVgX+NtTGUwx&#10;MpYISlopWIH3zODb2ft3N73KWSIb2VKmEYAIk/eqwI21Kg9DUzWsI+ZKKibgspa6Ixa2eh1STXpA&#10;79owiaJx2EtNlZYVMwZOF8Mlnnn8umaV/VLXhlnUFhi4WT9rP6/cHM5uSL7WRDW8OtAgf8GiI1yA&#10;0xPUgliCNpq/gup4paWRtb2qZBfKuuYV8zFANHH0IprHhijmY4HkGHVKk/l/sNXn7VeNOIXaYSRI&#10;ByV6YjuL7uUOJS47vTI5GD0qMLM7OHaWLlKjHmT13SAh5w0Ra3antewbRiiwi93L8OLpgGMcyKr/&#10;JCm4IRsrPdCu1p0DhGQgQIcq7U+VcVQqOLxOs2QENxVcJdkknka+dCHJj6+VNvYDkx1yiwJrqLxH&#10;J9sHYx0bkh9NnDMhS962vvqteHYAhsMJ+Ian7s6x8MX8lUXZcrqcpkGajJdBGlEa3JXzNBiX8WS0&#10;uF7M54v4t/Mbp3nDKWXCuTkKK07fVriDxAdJnKRlZMupg3OUjF6v5q1GWwLCLv3wOYebs1n4nIZP&#10;AsTyIqQ4SaP7JAvK8XQSpHU6CrJJNA2iOLvPxlGapYvyeUgPXLB/Dwn1Bc5GyWgQ05n0i9giP17H&#10;RvKOW2gdLe8KDHKA4YxI7iS4FBTZvQKVCeg62LnqGMWoZdCk3MpbWsLbt1hepNGFfk4jSOUoEi92&#10;p+9B6Xa32oEP9wNWku5B9lqCKkHB0Cth0Uj9E2hB3ymw+bEhGki2HwV8nSxOU9eoLjf6crO63BBR&#10;AVSBLUbDcm6H5rZRmq8b8DR8ViHv4LvV3P+EM6vDJ4Xe4oM69EHXvC733urcrWd/AAAA//8DAFBL&#10;AwQUAAYACAAAACEASsEV+d0AAAALAQAADwAAAGRycy9kb3ducmV2LnhtbEyPzU7DMBCE70h9B2sr&#10;cWudFrWOQpwKFfEAFKRendiNI+x1FDs/9OlZTnCc2U+zM+Vp8Y5NZohdQAm7bQbMYBN0h62Ez4+3&#10;TQ4sJoVauYBGwreJcKpWD6UqdJjx3UyX1DIKwVgoCTalvuA8NtZ4FbehN0i3Wxi8SiSHlutBzRTu&#10;Hd9n2ZF71SF9sKo3Z2uar8voJTT38TU/d/U038VV1It1hxs6KR/Xy8szsGSW9AfDb32qDhV1qsOI&#10;OjJHen8gUsJGiFwAI+IoyKnJedplAnhV8v8bqh8AAAD//wMAUEsBAi0AFAAGAAgAAAAhAOSZw8D7&#10;AAAA4QEAABMAAAAAAAAAAAAAAAAAAAAAAFtDb250ZW50X1R5cGVzXS54bWxQSwECLQAUAAYACAAA&#10;ACEAI7Jq4dcAAACUAQAACwAAAAAAAAAAAAAAAAAsAQAAX3JlbHMvLnJlbHNQSwECLQAUAAYACAAA&#10;ACEAC0DznsUCAAD1BQAADgAAAAAAAAAAAAAAAAAsAgAAZHJzL2Uyb0RvYy54bWxQSwECLQAUAAYA&#10;CAAAACEASsEV+d0AAAALAQAADwAAAAAAAAAAAAAAAAAdBQAAZHJzL2Rvd25yZXYueG1sUEsFBgAA&#10;AAAEAAQA8wAAACcGAAAAAA==&#10;" filled="f" stroked="f">
                  <v:textbox style="mso-next-textbox:#Text Box 2" inset=",7.2pt,,7.2pt">
                    <w:txbxContent>
                      <w:p w:rsidR="00322385" w:rsidRDefault="00322385"/>
                    </w:txbxContent>
                  </v:textbox>
                  <w10:wrap type="tight"/>
                </v:shape>
              </w:pict>
            </w:r>
            <w:r w:rsidR="00322385" w:rsidRPr="00402A97">
              <w:rPr>
                <w:rFonts w:ascii="Century Gothic" w:eastAsia="Times New Roman" w:hAnsi="Century Gothic" w:cs="Arial"/>
                <w:color w:val="000000"/>
                <w:sz w:val="72"/>
                <w:szCs w:val="72"/>
              </w:rPr>
              <w:t xml:space="preserve">Cluster </w:t>
            </w:r>
          </w:p>
        </w:tc>
        <w:tc>
          <w:tcPr>
            <w:tcW w:w="2111" w:type="dxa"/>
            <w:shd w:val="clear" w:color="auto" w:fill="FFFFFF"/>
            <w:hideMark/>
          </w:tcPr>
          <w:p w:rsidR="00322385" w:rsidRPr="00402A97" w:rsidRDefault="00322385" w:rsidP="00BC418E">
            <w:pPr>
              <w:autoSpaceDE w:val="0"/>
              <w:autoSpaceDN w:val="0"/>
              <w:adjustRightInd w:val="0"/>
              <w:spacing w:after="0" w:line="240" w:lineRule="auto"/>
              <w:ind w:left="144" w:right="144"/>
              <w:rPr>
                <w:rFonts w:ascii="Century Gothic" w:hAnsi="Century Gothic" w:cs="Gotham-Bold"/>
                <w:bCs/>
                <w:sz w:val="18"/>
                <w:szCs w:val="18"/>
              </w:rPr>
            </w:pPr>
          </w:p>
          <w:p w:rsidR="00322385" w:rsidRPr="00402A97" w:rsidRDefault="00F17CAC" w:rsidP="00BC418E">
            <w:pPr>
              <w:autoSpaceDE w:val="0"/>
              <w:autoSpaceDN w:val="0"/>
              <w:adjustRightInd w:val="0"/>
              <w:spacing w:after="0" w:line="240" w:lineRule="auto"/>
              <w:ind w:left="144" w:right="144"/>
              <w:rPr>
                <w:rFonts w:ascii="Century Gothic" w:hAnsi="Century Gothic" w:cs="Gotham-Bold"/>
                <w:bCs/>
                <w:sz w:val="20"/>
                <w:szCs w:val="20"/>
              </w:rPr>
            </w:pPr>
            <w:r w:rsidRPr="00402A97">
              <w:rPr>
                <w:rFonts w:ascii="Century Gothic" w:hAnsi="Century Gothic" w:cs="Gotham-Bold"/>
                <w:bCs/>
                <w:sz w:val="20"/>
                <w:szCs w:val="20"/>
              </w:rPr>
              <w:t>Apply and extend previous understandings of multiplication and division to multiply and divide fractions.</w:t>
            </w:r>
          </w:p>
        </w:tc>
        <w:tc>
          <w:tcPr>
            <w:tcW w:w="6529" w:type="dxa"/>
            <w:shd w:val="clear" w:color="auto" w:fill="FFFFFF"/>
            <w:hideMark/>
          </w:tcPr>
          <w:p w:rsidR="00322385" w:rsidRPr="00402A97" w:rsidRDefault="00322385" w:rsidP="00ED3FAA">
            <w:pPr>
              <w:pStyle w:val="Default"/>
              <w:ind w:left="144" w:right="144"/>
              <w:rPr>
                <w:sz w:val="18"/>
                <w:szCs w:val="18"/>
              </w:rPr>
            </w:pPr>
            <w:r w:rsidRPr="00402A97">
              <w:rPr>
                <w:b/>
                <w:bCs/>
                <w:sz w:val="18"/>
                <w:szCs w:val="18"/>
              </w:rPr>
              <w:t xml:space="preserve">5.NF.5 </w:t>
            </w:r>
          </w:p>
          <w:p w:rsidR="002460DF" w:rsidRPr="00402A97" w:rsidRDefault="002460DF" w:rsidP="002460DF">
            <w:pPr>
              <w:autoSpaceDE w:val="0"/>
              <w:autoSpaceDN w:val="0"/>
              <w:adjustRightInd w:val="0"/>
              <w:spacing w:after="0" w:line="240" w:lineRule="auto"/>
              <w:ind w:left="144" w:right="144"/>
              <w:rPr>
                <w:rFonts w:ascii="Century Gothic" w:hAnsi="Century Gothic" w:cs="Gotham-Bold"/>
                <w:bCs/>
                <w:sz w:val="20"/>
                <w:szCs w:val="20"/>
              </w:rPr>
            </w:pPr>
            <w:r w:rsidRPr="00402A97">
              <w:rPr>
                <w:rFonts w:ascii="Century Gothic" w:hAnsi="Century Gothic" w:cs="Gotham-Bold"/>
                <w:bCs/>
                <w:sz w:val="20"/>
                <w:szCs w:val="20"/>
              </w:rPr>
              <w:t>Interpret multiplication as scaling (resizing), by:</w:t>
            </w:r>
          </w:p>
          <w:p w:rsidR="002460DF" w:rsidRPr="00402A97" w:rsidRDefault="002460DF" w:rsidP="002460DF">
            <w:pPr>
              <w:pStyle w:val="ListParagraph"/>
              <w:numPr>
                <w:ilvl w:val="0"/>
                <w:numId w:val="23"/>
              </w:numPr>
              <w:autoSpaceDE w:val="0"/>
              <w:autoSpaceDN w:val="0"/>
              <w:adjustRightInd w:val="0"/>
              <w:spacing w:after="0" w:line="240" w:lineRule="auto"/>
              <w:ind w:right="144"/>
              <w:rPr>
                <w:rFonts w:ascii="Century Gothic" w:hAnsi="Century Gothic"/>
                <w:sz w:val="18"/>
                <w:szCs w:val="18"/>
              </w:rPr>
            </w:pPr>
            <w:r w:rsidRPr="00402A97">
              <w:rPr>
                <w:rFonts w:ascii="Century Gothic" w:hAnsi="Century Gothic" w:cs="Gotham-Book"/>
                <w:sz w:val="18"/>
                <w:szCs w:val="18"/>
              </w:rPr>
              <w:t>Comparing the size of a product to the size of one factor on the basis of the size of the other factor, without performing the indicated multiplication.</w:t>
            </w:r>
          </w:p>
          <w:p w:rsidR="00322385" w:rsidRPr="00402A97" w:rsidRDefault="002460DF" w:rsidP="00402A97">
            <w:pPr>
              <w:pStyle w:val="ListParagraph"/>
              <w:numPr>
                <w:ilvl w:val="0"/>
                <w:numId w:val="23"/>
              </w:numPr>
              <w:autoSpaceDE w:val="0"/>
              <w:autoSpaceDN w:val="0"/>
              <w:adjustRightInd w:val="0"/>
              <w:spacing w:after="0" w:line="240" w:lineRule="auto"/>
              <w:ind w:right="144"/>
              <w:rPr>
                <w:rFonts w:ascii="Century Gothic" w:hAnsi="Century Gothic"/>
                <w:sz w:val="18"/>
                <w:szCs w:val="18"/>
              </w:rPr>
            </w:pPr>
            <w:r w:rsidRPr="00402A97">
              <w:rPr>
                <w:rFonts w:ascii="Century Gothic" w:hAnsi="Century Gothic" w:cs="Gotham-Book"/>
                <w:sz w:val="18"/>
                <w:szCs w:val="18"/>
              </w:rPr>
              <w:t>Explaining why multiplying a given number by a fraction greater than 1 results in a product greater than the given number (recognizing multiplication by whole numbers greater than 1 as a familiar case); explaining why multiplying a given number by a fraction less than 1 results in a product smaller than the given number; and relating the principle of fraction equivalence a/b = (n x a)</w:t>
            </w:r>
            <w:proofErr w:type="gramStart"/>
            <w:r w:rsidRPr="00402A97">
              <w:rPr>
                <w:rFonts w:ascii="Century Gothic" w:hAnsi="Century Gothic" w:cs="Gotham-Book"/>
                <w:sz w:val="18"/>
                <w:szCs w:val="18"/>
              </w:rPr>
              <w:t>/(</w:t>
            </w:r>
            <w:proofErr w:type="gramEnd"/>
            <w:r w:rsidRPr="00402A97">
              <w:rPr>
                <w:rFonts w:ascii="Century Gothic" w:hAnsi="Century Gothic" w:cs="Gotham-Book"/>
                <w:sz w:val="18"/>
                <w:szCs w:val="18"/>
              </w:rPr>
              <w:t>n x b) to the effect of multiplying a/b by 1.</w:t>
            </w:r>
          </w:p>
          <w:p w:rsidR="00322385" w:rsidRPr="00402A97" w:rsidRDefault="00322385" w:rsidP="00ED3FAA">
            <w:pPr>
              <w:pStyle w:val="Default"/>
              <w:ind w:left="144" w:right="144"/>
              <w:rPr>
                <w:sz w:val="18"/>
                <w:szCs w:val="18"/>
              </w:rPr>
            </w:pPr>
            <w:r w:rsidRPr="00402A97">
              <w:rPr>
                <w:b/>
                <w:bCs/>
                <w:sz w:val="18"/>
                <w:szCs w:val="18"/>
              </w:rPr>
              <w:t>5.NF.6</w:t>
            </w:r>
          </w:p>
          <w:p w:rsidR="00322385" w:rsidRPr="00402A97" w:rsidRDefault="002460DF" w:rsidP="00402A97">
            <w:pPr>
              <w:autoSpaceDE w:val="0"/>
              <w:autoSpaceDN w:val="0"/>
              <w:adjustRightInd w:val="0"/>
              <w:spacing w:after="0" w:line="240" w:lineRule="auto"/>
              <w:ind w:left="144" w:right="144"/>
              <w:rPr>
                <w:rFonts w:ascii="Century Gothic" w:hAnsi="Century Gothic" w:cs="Gotham-BookItalic"/>
                <w:i/>
                <w:iCs/>
                <w:sz w:val="20"/>
                <w:szCs w:val="20"/>
              </w:rPr>
            </w:pPr>
            <w:r w:rsidRPr="00402A97">
              <w:rPr>
                <w:rFonts w:ascii="Century Gothic" w:hAnsi="Century Gothic" w:cs="Gotham-Book"/>
                <w:sz w:val="20"/>
                <w:szCs w:val="20"/>
              </w:rPr>
              <w:t>Solve real world problems involving multiplication of fractions and mixed numbers, e.g., by using visual fraction models or equations to represent the problem.</w:t>
            </w:r>
          </w:p>
          <w:p w:rsidR="00322385" w:rsidRPr="00402A97" w:rsidRDefault="00322385" w:rsidP="004162B2">
            <w:pPr>
              <w:pStyle w:val="Default"/>
              <w:ind w:left="144" w:right="144"/>
              <w:rPr>
                <w:sz w:val="18"/>
                <w:szCs w:val="18"/>
              </w:rPr>
            </w:pPr>
            <w:r w:rsidRPr="00402A97">
              <w:rPr>
                <w:b/>
                <w:bCs/>
                <w:sz w:val="18"/>
                <w:szCs w:val="18"/>
              </w:rPr>
              <w:t>5.NF.7</w:t>
            </w:r>
          </w:p>
          <w:p w:rsidR="00322385" w:rsidRPr="00402A97" w:rsidRDefault="00F17CAC" w:rsidP="00322385">
            <w:pPr>
              <w:autoSpaceDE w:val="0"/>
              <w:autoSpaceDN w:val="0"/>
              <w:adjustRightInd w:val="0"/>
              <w:spacing w:after="0" w:line="240" w:lineRule="auto"/>
              <w:ind w:left="144" w:right="144"/>
              <w:rPr>
                <w:rFonts w:ascii="Century Gothic" w:hAnsi="Century Gothic" w:cs="Gotham-Book"/>
                <w:sz w:val="18"/>
                <w:szCs w:val="18"/>
              </w:rPr>
            </w:pPr>
            <w:r w:rsidRPr="00402A97">
              <w:rPr>
                <w:rFonts w:ascii="Century Gothic" w:hAnsi="Century Gothic" w:cs="Gotham-Book"/>
                <w:sz w:val="18"/>
                <w:szCs w:val="18"/>
              </w:rPr>
              <w:t>Apply and extend previous understandings of division to divide unit fractions by whole numbers and whole numbers by unit fractions.</w:t>
            </w:r>
          </w:p>
          <w:p w:rsidR="00F17CAC" w:rsidRPr="00402A97" w:rsidRDefault="00F17CAC" w:rsidP="00F17CAC">
            <w:pPr>
              <w:pStyle w:val="ListParagraph"/>
              <w:numPr>
                <w:ilvl w:val="0"/>
                <w:numId w:val="24"/>
              </w:numPr>
              <w:autoSpaceDE w:val="0"/>
              <w:autoSpaceDN w:val="0"/>
              <w:adjustRightInd w:val="0"/>
              <w:spacing w:after="0" w:line="240" w:lineRule="auto"/>
              <w:ind w:right="144"/>
              <w:rPr>
                <w:rFonts w:ascii="Century Gothic" w:hAnsi="Century Gothic" w:cs="Gotham-Book"/>
                <w:sz w:val="18"/>
                <w:szCs w:val="18"/>
              </w:rPr>
            </w:pPr>
            <w:r w:rsidRPr="00402A97">
              <w:rPr>
                <w:rFonts w:ascii="Century Gothic" w:hAnsi="Century Gothic" w:cs="Gotham-Book"/>
                <w:sz w:val="18"/>
                <w:szCs w:val="18"/>
              </w:rPr>
              <w:t xml:space="preserve">Interpret division of a unit fraction by a non-zero whole number, and compute such quotients.  </w:t>
            </w:r>
            <w:r w:rsidRPr="00402A97">
              <w:rPr>
                <w:rFonts w:ascii="Century Gothic" w:hAnsi="Century Gothic" w:cs="Gotham-Book"/>
                <w:i/>
                <w:sz w:val="18"/>
                <w:szCs w:val="18"/>
              </w:rPr>
              <w:t>For example create a story context for (1/3) ÷4, and use a visual fraction model to show the quotient.  Use the relationship between multiplication and division to explain that (1/3</w:t>
            </w:r>
            <w:proofErr w:type="gramStart"/>
            <w:r w:rsidRPr="00402A97">
              <w:rPr>
                <w:rFonts w:ascii="Century Gothic" w:hAnsi="Century Gothic" w:cs="Gotham-Book"/>
                <w:i/>
                <w:sz w:val="18"/>
                <w:szCs w:val="18"/>
              </w:rPr>
              <w:t>)÷</w:t>
            </w:r>
            <w:proofErr w:type="gramEnd"/>
            <w:r w:rsidRPr="00402A97">
              <w:rPr>
                <w:rFonts w:ascii="Century Gothic" w:hAnsi="Century Gothic" w:cs="Gotham-Book"/>
                <w:i/>
                <w:sz w:val="18"/>
                <w:szCs w:val="18"/>
              </w:rPr>
              <w:t xml:space="preserve"> 4 = 1/3.</w:t>
            </w:r>
          </w:p>
          <w:p w:rsidR="00F17CAC" w:rsidRPr="00402A97" w:rsidRDefault="00F17CAC" w:rsidP="00F17CAC">
            <w:pPr>
              <w:pStyle w:val="ListParagraph"/>
              <w:numPr>
                <w:ilvl w:val="0"/>
                <w:numId w:val="24"/>
              </w:numPr>
              <w:autoSpaceDE w:val="0"/>
              <w:autoSpaceDN w:val="0"/>
              <w:adjustRightInd w:val="0"/>
              <w:spacing w:after="0" w:line="240" w:lineRule="auto"/>
              <w:ind w:right="144"/>
              <w:rPr>
                <w:rFonts w:ascii="Century Gothic" w:hAnsi="Century Gothic" w:cs="Gotham-Book"/>
                <w:sz w:val="18"/>
                <w:szCs w:val="18"/>
              </w:rPr>
            </w:pPr>
            <w:r w:rsidRPr="00402A97">
              <w:rPr>
                <w:rFonts w:ascii="Century Gothic" w:hAnsi="Century Gothic" w:cs="Gotham-Book"/>
                <w:i/>
                <w:sz w:val="18"/>
                <w:szCs w:val="18"/>
              </w:rPr>
              <w:t>Interpret division of a whole number by a unit fraction, and compute such quotients.  For example, create a story context for 4 ÷ (1/5) = 20 because 20 x (1/5) = 4.</w:t>
            </w:r>
          </w:p>
          <w:p w:rsidR="00F17CAC" w:rsidRPr="00402A97" w:rsidRDefault="00F17CAC" w:rsidP="00F17CAC">
            <w:pPr>
              <w:pStyle w:val="ListParagraph"/>
              <w:numPr>
                <w:ilvl w:val="0"/>
                <w:numId w:val="24"/>
              </w:numPr>
              <w:autoSpaceDE w:val="0"/>
              <w:autoSpaceDN w:val="0"/>
              <w:adjustRightInd w:val="0"/>
              <w:spacing w:after="0" w:line="240" w:lineRule="auto"/>
              <w:ind w:right="144"/>
              <w:rPr>
                <w:rFonts w:ascii="Century Gothic" w:hAnsi="Century Gothic" w:cs="Gotham-Book"/>
                <w:sz w:val="18"/>
                <w:szCs w:val="18"/>
              </w:rPr>
            </w:pPr>
            <w:r w:rsidRPr="00402A97">
              <w:rPr>
                <w:rFonts w:ascii="Century Gothic" w:hAnsi="Century Gothic" w:cs="Gotham-Book"/>
                <w:i/>
                <w:sz w:val="18"/>
                <w:szCs w:val="18"/>
              </w:rPr>
              <w:t xml:space="preserve">Solve real world problems involving division of unit fractions by non-zero whole numbers and division of whole numbers by unit fractions, e.g. by using visual fraction models and equations to represent the problem.  For example, how much chocolate will each person get if 3 people share </w:t>
            </w:r>
            <w:r w:rsidR="00402A97" w:rsidRPr="00402A97">
              <w:rPr>
                <w:rFonts w:ascii="Century Gothic" w:hAnsi="Century Gothic" w:cs="Gotham-Book"/>
                <w:i/>
                <w:sz w:val="18"/>
                <w:szCs w:val="18"/>
              </w:rPr>
              <w:t>½ lb of chocolate equally?  How many 1/3 cup servings are in 2 cups of raisins?</w:t>
            </w:r>
          </w:p>
        </w:tc>
        <w:tc>
          <w:tcPr>
            <w:tcW w:w="4230" w:type="dxa"/>
            <w:vMerge/>
            <w:shd w:val="clear" w:color="auto" w:fill="FFFFFF"/>
            <w:vAlign w:val="center"/>
            <w:hideMark/>
          </w:tcPr>
          <w:p w:rsidR="00322385" w:rsidRPr="00402A97" w:rsidRDefault="00322385" w:rsidP="00ED3FAA">
            <w:pPr>
              <w:spacing w:after="0" w:line="240" w:lineRule="auto"/>
              <w:rPr>
                <w:rFonts w:ascii="Arial" w:eastAsia="Times New Roman" w:hAnsi="Arial" w:cs="Arial"/>
                <w:color w:val="000000"/>
                <w:sz w:val="18"/>
                <w:szCs w:val="18"/>
              </w:rPr>
            </w:pPr>
          </w:p>
        </w:tc>
      </w:tr>
    </w:tbl>
    <w:p w:rsidR="00894741" w:rsidRPr="00402A97" w:rsidRDefault="00894741">
      <w:pPr>
        <w:rPr>
          <w:sz w:val="18"/>
          <w:szCs w:val="18"/>
        </w:rPr>
      </w:pPr>
    </w:p>
    <w:sectPr w:rsidR="00894741" w:rsidRPr="00402A97" w:rsidSect="006972F9">
      <w:headerReference w:type="default" r:id="rId8"/>
      <w:footerReference w:type="even" r:id="rId9"/>
      <w:footerReference w:type="default" r:id="rId10"/>
      <w:pgSz w:w="15840" w:h="12240" w:orient="landscape"/>
      <w:pgMar w:top="1440"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397" w:rsidRDefault="00843397" w:rsidP="009C5840">
      <w:pPr>
        <w:spacing w:after="0" w:line="240" w:lineRule="auto"/>
      </w:pPr>
      <w:r>
        <w:separator/>
      </w:r>
    </w:p>
  </w:endnote>
  <w:endnote w:type="continuationSeparator" w:id="0">
    <w:p w:rsidR="00843397" w:rsidRDefault="00843397" w:rsidP="009C58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otham-Book">
    <w:panose1 w:val="00000000000000000000"/>
    <w:charset w:val="00"/>
    <w:family w:val="swiss"/>
    <w:notTrueType/>
    <w:pitch w:val="default"/>
    <w:sig w:usb0="00000003" w:usb1="00000000" w:usb2="00000000" w:usb3="00000000" w:csb0="00000001" w:csb1="00000000"/>
  </w:font>
  <w:font w:name="Gotham-BookItalic">
    <w:altName w:val="Cambria"/>
    <w:panose1 w:val="00000000000000000000"/>
    <w:charset w:val="00"/>
    <w:family w:val="swiss"/>
    <w:notTrueType/>
    <w:pitch w:val="default"/>
    <w:sig w:usb0="00000003" w:usb1="00000000" w:usb2="00000000" w:usb3="00000000" w:csb0="00000001" w:csb1="00000000"/>
  </w:font>
  <w:font w:name="Gotham-Bold">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61" w:rsidRDefault="00517EFB" w:rsidP="00374414">
    <w:pPr>
      <w:pStyle w:val="Footer"/>
      <w:framePr w:wrap="around" w:vAnchor="text" w:hAnchor="margin" w:xAlign="right" w:y="1"/>
      <w:rPr>
        <w:rStyle w:val="PageNumber"/>
      </w:rPr>
    </w:pPr>
    <w:r>
      <w:rPr>
        <w:rStyle w:val="PageNumber"/>
      </w:rPr>
      <w:fldChar w:fldCharType="begin"/>
    </w:r>
    <w:r w:rsidR="00CC0261">
      <w:rPr>
        <w:rStyle w:val="PageNumber"/>
      </w:rPr>
      <w:instrText xml:space="preserve">PAGE  </w:instrText>
    </w:r>
    <w:r>
      <w:rPr>
        <w:rStyle w:val="PageNumber"/>
      </w:rPr>
      <w:fldChar w:fldCharType="end"/>
    </w:r>
  </w:p>
  <w:p w:rsidR="00CC0261" w:rsidRDefault="00CC0261" w:rsidP="00CC026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61" w:rsidRDefault="00517EFB" w:rsidP="00374414">
    <w:pPr>
      <w:pStyle w:val="Footer"/>
      <w:framePr w:wrap="around" w:vAnchor="text" w:hAnchor="margin" w:xAlign="right" w:y="1"/>
      <w:rPr>
        <w:rStyle w:val="PageNumber"/>
      </w:rPr>
    </w:pPr>
    <w:r>
      <w:rPr>
        <w:rStyle w:val="PageNumber"/>
      </w:rPr>
      <w:fldChar w:fldCharType="begin"/>
    </w:r>
    <w:r w:rsidR="00CC0261">
      <w:rPr>
        <w:rStyle w:val="PageNumber"/>
      </w:rPr>
      <w:instrText xml:space="preserve">PAGE  </w:instrText>
    </w:r>
    <w:r>
      <w:rPr>
        <w:rStyle w:val="PageNumber"/>
      </w:rPr>
      <w:fldChar w:fldCharType="separate"/>
    </w:r>
    <w:r w:rsidR="00402A97">
      <w:rPr>
        <w:rStyle w:val="PageNumber"/>
        <w:noProof/>
      </w:rPr>
      <w:t>3</w:t>
    </w:r>
    <w:r>
      <w:rPr>
        <w:rStyle w:val="PageNumber"/>
      </w:rPr>
      <w:fldChar w:fldCharType="end"/>
    </w:r>
  </w:p>
  <w:p w:rsidR="00CC0261" w:rsidRDefault="00CC0261" w:rsidP="00CC026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397" w:rsidRDefault="00843397" w:rsidP="009C5840">
      <w:pPr>
        <w:spacing w:after="0" w:line="240" w:lineRule="auto"/>
      </w:pPr>
      <w:r>
        <w:separator/>
      </w:r>
    </w:p>
  </w:footnote>
  <w:footnote w:type="continuationSeparator" w:id="0">
    <w:p w:rsidR="00843397" w:rsidRDefault="00843397" w:rsidP="009C58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FAA" w:rsidRPr="00B337F9" w:rsidRDefault="00ED3FAA">
    <w:pPr>
      <w:pStyle w:val="Header"/>
      <w:rPr>
        <w:rFonts w:ascii="Century Gothic" w:hAnsi="Century Gothic"/>
        <w:sz w:val="28"/>
        <w:szCs w:val="28"/>
      </w:rPr>
    </w:pPr>
    <w:r>
      <w:rPr>
        <w:rFonts w:ascii="Century Gothic" w:hAnsi="Century Gothic"/>
        <w:sz w:val="28"/>
        <w:szCs w:val="28"/>
      </w:rPr>
      <w:t>Unit 5</w:t>
    </w:r>
    <w:r w:rsidRPr="00B337F9">
      <w:rPr>
        <w:rFonts w:ascii="Century Gothic" w:hAnsi="Century Gothic"/>
        <w:sz w:val="28"/>
        <w:szCs w:val="28"/>
      </w:rPr>
      <w:tab/>
    </w:r>
    <w:r w:rsidRPr="00B337F9">
      <w:rPr>
        <w:rFonts w:ascii="Century Gothic" w:hAnsi="Century Gothic"/>
        <w:sz w:val="28"/>
        <w:szCs w:val="28"/>
      </w:rPr>
      <w:tab/>
    </w:r>
    <w:r w:rsidRPr="00B337F9">
      <w:rPr>
        <w:rFonts w:ascii="Century Gothic" w:hAnsi="Century Gothic"/>
        <w:sz w:val="28"/>
        <w:szCs w:val="28"/>
      </w:rPr>
      <w:tab/>
    </w:r>
    <w:r>
      <w:rPr>
        <w:rFonts w:ascii="Century Gothic" w:hAnsi="Century Gothic"/>
        <w:sz w:val="28"/>
        <w:szCs w:val="28"/>
      </w:rPr>
      <w:t xml:space="preserve">              </w:t>
    </w:r>
    <w:r w:rsidRPr="00B337F9">
      <w:rPr>
        <w:rFonts w:ascii="Century Gothic" w:hAnsi="Century Gothic"/>
        <w:sz w:val="28"/>
        <w:szCs w:val="28"/>
      </w:rPr>
      <w:t>Grade 5</w:t>
    </w:r>
  </w:p>
  <w:p w:rsidR="00ED3FAA" w:rsidRDefault="00ED3F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625C9"/>
    <w:multiLevelType w:val="multilevel"/>
    <w:tmpl w:val="93D85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DF0082"/>
    <w:multiLevelType w:val="hybridMultilevel"/>
    <w:tmpl w:val="6E9A8D24"/>
    <w:lvl w:ilvl="0" w:tplc="04090019">
      <w:start w:val="1"/>
      <w:numFmt w:val="lowerLetter"/>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nsid w:val="13555450"/>
    <w:multiLevelType w:val="hybridMultilevel"/>
    <w:tmpl w:val="B498AB7C"/>
    <w:lvl w:ilvl="0" w:tplc="04090019">
      <w:start w:val="1"/>
      <w:numFmt w:val="lowerLetter"/>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nsid w:val="16125EB1"/>
    <w:multiLevelType w:val="multilevel"/>
    <w:tmpl w:val="64C41E20"/>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16713155"/>
    <w:multiLevelType w:val="hybridMultilevel"/>
    <w:tmpl w:val="6AA484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3D4A41"/>
    <w:multiLevelType w:val="hybridMultilevel"/>
    <w:tmpl w:val="78C21154"/>
    <w:lvl w:ilvl="0" w:tplc="04090019">
      <w:start w:val="1"/>
      <w:numFmt w:val="lowerLetter"/>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
    <w:nsid w:val="247129B8"/>
    <w:multiLevelType w:val="hybridMultilevel"/>
    <w:tmpl w:val="3FEEECF6"/>
    <w:lvl w:ilvl="0" w:tplc="04090019">
      <w:start w:val="1"/>
      <w:numFmt w:val="lowerLetter"/>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7">
    <w:nsid w:val="273F5CCD"/>
    <w:multiLevelType w:val="multilevel"/>
    <w:tmpl w:val="DFA8D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DA5D28"/>
    <w:multiLevelType w:val="hybridMultilevel"/>
    <w:tmpl w:val="29807822"/>
    <w:lvl w:ilvl="0" w:tplc="04090019">
      <w:start w:val="1"/>
      <w:numFmt w:val="lowerLetter"/>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9">
    <w:nsid w:val="2C77021C"/>
    <w:multiLevelType w:val="multilevel"/>
    <w:tmpl w:val="53567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B0E70"/>
    <w:multiLevelType w:val="multilevel"/>
    <w:tmpl w:val="FD42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816301"/>
    <w:multiLevelType w:val="hybridMultilevel"/>
    <w:tmpl w:val="C936D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B35E44"/>
    <w:multiLevelType w:val="hybridMultilevel"/>
    <w:tmpl w:val="A190C398"/>
    <w:lvl w:ilvl="0" w:tplc="04090019">
      <w:start w:val="1"/>
      <w:numFmt w:val="lowerLetter"/>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3">
    <w:nsid w:val="38E1602E"/>
    <w:multiLevelType w:val="hybridMultilevel"/>
    <w:tmpl w:val="38964104"/>
    <w:lvl w:ilvl="0" w:tplc="04090019">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44B47816"/>
    <w:multiLevelType w:val="hybridMultilevel"/>
    <w:tmpl w:val="6A20C45C"/>
    <w:lvl w:ilvl="0" w:tplc="04090001">
      <w:start w:val="1"/>
      <w:numFmt w:val="bullet"/>
      <w:lvlText w:val=""/>
      <w:lvlJc w:val="left"/>
      <w:pPr>
        <w:ind w:left="380" w:hanging="360"/>
      </w:pPr>
      <w:rPr>
        <w:rFonts w:ascii="Symbol" w:hAnsi="Symbol"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15">
    <w:nsid w:val="46626551"/>
    <w:multiLevelType w:val="multilevel"/>
    <w:tmpl w:val="CEBC7E9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79130F"/>
    <w:multiLevelType w:val="multilevel"/>
    <w:tmpl w:val="8EFE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4A3E57"/>
    <w:multiLevelType w:val="hybridMultilevel"/>
    <w:tmpl w:val="BD50162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8">
    <w:nsid w:val="6A200EB4"/>
    <w:multiLevelType w:val="multilevel"/>
    <w:tmpl w:val="CEBC7E98"/>
    <w:lvl w:ilvl="0">
      <w:start w:val="1"/>
      <w:numFmt w:val="bullet"/>
      <w:lvlText w:val=""/>
      <w:lvlJc w:val="left"/>
      <w:pPr>
        <w:tabs>
          <w:tab w:val="num" w:pos="380"/>
        </w:tabs>
        <w:ind w:left="380" w:hanging="360"/>
      </w:pPr>
      <w:rPr>
        <w:rFonts w:ascii="Wingdings" w:hAnsi="Wingdings" w:hint="default"/>
        <w:sz w:val="20"/>
      </w:rPr>
    </w:lvl>
    <w:lvl w:ilvl="1" w:tentative="1">
      <w:start w:val="1"/>
      <w:numFmt w:val="bullet"/>
      <w:lvlText w:val=""/>
      <w:lvlJc w:val="left"/>
      <w:pPr>
        <w:tabs>
          <w:tab w:val="num" w:pos="1100"/>
        </w:tabs>
        <w:ind w:left="1100" w:hanging="360"/>
      </w:pPr>
      <w:rPr>
        <w:rFonts w:ascii="Wingdings" w:hAnsi="Wingdings" w:hint="default"/>
        <w:sz w:val="20"/>
      </w:rPr>
    </w:lvl>
    <w:lvl w:ilvl="2" w:tentative="1">
      <w:start w:val="1"/>
      <w:numFmt w:val="bullet"/>
      <w:lvlText w:val=""/>
      <w:lvlJc w:val="left"/>
      <w:pPr>
        <w:tabs>
          <w:tab w:val="num" w:pos="1820"/>
        </w:tabs>
        <w:ind w:left="1820" w:hanging="360"/>
      </w:pPr>
      <w:rPr>
        <w:rFonts w:ascii="Wingdings" w:hAnsi="Wingdings" w:hint="default"/>
        <w:sz w:val="20"/>
      </w:rPr>
    </w:lvl>
    <w:lvl w:ilvl="3" w:tentative="1">
      <w:start w:val="1"/>
      <w:numFmt w:val="bullet"/>
      <w:lvlText w:val=""/>
      <w:lvlJc w:val="left"/>
      <w:pPr>
        <w:tabs>
          <w:tab w:val="num" w:pos="2540"/>
        </w:tabs>
        <w:ind w:left="2540" w:hanging="360"/>
      </w:pPr>
      <w:rPr>
        <w:rFonts w:ascii="Wingdings" w:hAnsi="Wingdings" w:hint="default"/>
        <w:sz w:val="20"/>
      </w:rPr>
    </w:lvl>
    <w:lvl w:ilvl="4" w:tentative="1">
      <w:start w:val="1"/>
      <w:numFmt w:val="bullet"/>
      <w:lvlText w:val=""/>
      <w:lvlJc w:val="left"/>
      <w:pPr>
        <w:tabs>
          <w:tab w:val="num" w:pos="3260"/>
        </w:tabs>
        <w:ind w:left="3260" w:hanging="360"/>
      </w:pPr>
      <w:rPr>
        <w:rFonts w:ascii="Wingdings" w:hAnsi="Wingdings" w:hint="default"/>
        <w:sz w:val="20"/>
      </w:rPr>
    </w:lvl>
    <w:lvl w:ilvl="5" w:tentative="1">
      <w:start w:val="1"/>
      <w:numFmt w:val="bullet"/>
      <w:lvlText w:val=""/>
      <w:lvlJc w:val="left"/>
      <w:pPr>
        <w:tabs>
          <w:tab w:val="num" w:pos="3980"/>
        </w:tabs>
        <w:ind w:left="3980" w:hanging="360"/>
      </w:pPr>
      <w:rPr>
        <w:rFonts w:ascii="Wingdings" w:hAnsi="Wingdings" w:hint="default"/>
        <w:sz w:val="20"/>
      </w:rPr>
    </w:lvl>
    <w:lvl w:ilvl="6" w:tentative="1">
      <w:start w:val="1"/>
      <w:numFmt w:val="bullet"/>
      <w:lvlText w:val=""/>
      <w:lvlJc w:val="left"/>
      <w:pPr>
        <w:tabs>
          <w:tab w:val="num" w:pos="4700"/>
        </w:tabs>
        <w:ind w:left="4700" w:hanging="360"/>
      </w:pPr>
      <w:rPr>
        <w:rFonts w:ascii="Wingdings" w:hAnsi="Wingdings" w:hint="default"/>
        <w:sz w:val="20"/>
      </w:rPr>
    </w:lvl>
    <w:lvl w:ilvl="7" w:tentative="1">
      <w:start w:val="1"/>
      <w:numFmt w:val="bullet"/>
      <w:lvlText w:val=""/>
      <w:lvlJc w:val="left"/>
      <w:pPr>
        <w:tabs>
          <w:tab w:val="num" w:pos="5420"/>
        </w:tabs>
        <w:ind w:left="5420" w:hanging="360"/>
      </w:pPr>
      <w:rPr>
        <w:rFonts w:ascii="Wingdings" w:hAnsi="Wingdings" w:hint="default"/>
        <w:sz w:val="20"/>
      </w:rPr>
    </w:lvl>
    <w:lvl w:ilvl="8" w:tentative="1">
      <w:start w:val="1"/>
      <w:numFmt w:val="bullet"/>
      <w:lvlText w:val=""/>
      <w:lvlJc w:val="left"/>
      <w:pPr>
        <w:tabs>
          <w:tab w:val="num" w:pos="6140"/>
        </w:tabs>
        <w:ind w:left="6140" w:hanging="360"/>
      </w:pPr>
      <w:rPr>
        <w:rFonts w:ascii="Wingdings" w:hAnsi="Wingdings" w:hint="default"/>
        <w:sz w:val="20"/>
      </w:rPr>
    </w:lvl>
  </w:abstractNum>
  <w:abstractNum w:abstractNumId="19">
    <w:nsid w:val="6B63082F"/>
    <w:multiLevelType w:val="hybridMultilevel"/>
    <w:tmpl w:val="4E5467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B35E06"/>
    <w:multiLevelType w:val="hybridMultilevel"/>
    <w:tmpl w:val="C8B693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E26DB"/>
    <w:multiLevelType w:val="hybridMultilevel"/>
    <w:tmpl w:val="919C806C"/>
    <w:lvl w:ilvl="0" w:tplc="04090011">
      <w:start w:val="1"/>
      <w:numFmt w:val="decimal"/>
      <w:lvlText w:val="%1)"/>
      <w:lvlJc w:val="left"/>
      <w:pPr>
        <w:ind w:left="388"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22">
    <w:nsid w:val="7193679E"/>
    <w:multiLevelType w:val="hybridMultilevel"/>
    <w:tmpl w:val="B296D1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A628FC"/>
    <w:multiLevelType w:val="multilevel"/>
    <w:tmpl w:val="2384B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3"/>
  </w:num>
  <w:num w:numId="3">
    <w:abstractNumId w:val="10"/>
  </w:num>
  <w:num w:numId="4">
    <w:abstractNumId w:val="7"/>
  </w:num>
  <w:num w:numId="5">
    <w:abstractNumId w:val="9"/>
  </w:num>
  <w:num w:numId="6">
    <w:abstractNumId w:val="16"/>
  </w:num>
  <w:num w:numId="7">
    <w:abstractNumId w:val="3"/>
  </w:num>
  <w:num w:numId="8">
    <w:abstractNumId w:val="11"/>
  </w:num>
  <w:num w:numId="9">
    <w:abstractNumId w:val="4"/>
  </w:num>
  <w:num w:numId="10">
    <w:abstractNumId w:val="18"/>
  </w:num>
  <w:num w:numId="11">
    <w:abstractNumId w:val="15"/>
  </w:num>
  <w:num w:numId="12">
    <w:abstractNumId w:val="14"/>
  </w:num>
  <w:num w:numId="13">
    <w:abstractNumId w:val="21"/>
  </w:num>
  <w:num w:numId="14">
    <w:abstractNumId w:val="20"/>
  </w:num>
  <w:num w:numId="15">
    <w:abstractNumId w:val="17"/>
  </w:num>
  <w:num w:numId="16">
    <w:abstractNumId w:val="12"/>
  </w:num>
  <w:num w:numId="17">
    <w:abstractNumId w:val="1"/>
  </w:num>
  <w:num w:numId="18">
    <w:abstractNumId w:val="22"/>
  </w:num>
  <w:num w:numId="19">
    <w:abstractNumId w:val="19"/>
  </w:num>
  <w:num w:numId="20">
    <w:abstractNumId w:val="5"/>
  </w:num>
  <w:num w:numId="21">
    <w:abstractNumId w:val="13"/>
  </w:num>
  <w:num w:numId="22">
    <w:abstractNumId w:val="6"/>
  </w:num>
  <w:num w:numId="23">
    <w:abstractNumId w:val="2"/>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53A36"/>
    <w:rsid w:val="00084474"/>
    <w:rsid w:val="001420D5"/>
    <w:rsid w:val="001C320F"/>
    <w:rsid w:val="002142E9"/>
    <w:rsid w:val="002460DF"/>
    <w:rsid w:val="00322385"/>
    <w:rsid w:val="00402A97"/>
    <w:rsid w:val="004162B2"/>
    <w:rsid w:val="00471178"/>
    <w:rsid w:val="004F70FD"/>
    <w:rsid w:val="00517EFB"/>
    <w:rsid w:val="005D0FFE"/>
    <w:rsid w:val="00675F82"/>
    <w:rsid w:val="006972F9"/>
    <w:rsid w:val="006A211C"/>
    <w:rsid w:val="006A414D"/>
    <w:rsid w:val="00735823"/>
    <w:rsid w:val="00753A36"/>
    <w:rsid w:val="007B19AC"/>
    <w:rsid w:val="00843397"/>
    <w:rsid w:val="008721FC"/>
    <w:rsid w:val="00894741"/>
    <w:rsid w:val="008C7822"/>
    <w:rsid w:val="008E574D"/>
    <w:rsid w:val="009C5840"/>
    <w:rsid w:val="00AE68E7"/>
    <w:rsid w:val="00B337F9"/>
    <w:rsid w:val="00BC418E"/>
    <w:rsid w:val="00C20E49"/>
    <w:rsid w:val="00C331D8"/>
    <w:rsid w:val="00C8091E"/>
    <w:rsid w:val="00CC0261"/>
    <w:rsid w:val="00D2405C"/>
    <w:rsid w:val="00E90C36"/>
    <w:rsid w:val="00ED3FAA"/>
    <w:rsid w:val="00F17CAC"/>
    <w:rsid w:val="00FD4D68"/>
    <w:rsid w:val="00FD5E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741"/>
  </w:style>
  <w:style w:type="paragraph" w:styleId="Heading3">
    <w:name w:val="heading 3"/>
    <w:basedOn w:val="Normal"/>
    <w:link w:val="Heading3Char"/>
    <w:uiPriority w:val="9"/>
    <w:qFormat/>
    <w:rsid w:val="00753A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53A36"/>
    <w:rPr>
      <w:rFonts w:ascii="Times New Roman" w:eastAsia="Times New Roman" w:hAnsi="Times New Roman" w:cs="Times New Roman"/>
      <w:b/>
      <w:bCs/>
      <w:sz w:val="27"/>
      <w:szCs w:val="27"/>
    </w:rPr>
  </w:style>
  <w:style w:type="character" w:styleId="Emphasis">
    <w:name w:val="Emphasis"/>
    <w:basedOn w:val="DefaultParagraphFont"/>
    <w:uiPriority w:val="20"/>
    <w:qFormat/>
    <w:rsid w:val="00753A36"/>
    <w:rPr>
      <w:i/>
      <w:iCs/>
    </w:rPr>
  </w:style>
  <w:style w:type="character" w:styleId="Strong">
    <w:name w:val="Strong"/>
    <w:basedOn w:val="DefaultParagraphFont"/>
    <w:uiPriority w:val="22"/>
    <w:qFormat/>
    <w:rsid w:val="00753A36"/>
    <w:rPr>
      <w:b/>
      <w:bCs/>
    </w:rPr>
  </w:style>
  <w:style w:type="character" w:customStyle="1" w:styleId="apple-converted-space">
    <w:name w:val="apple-converted-space"/>
    <w:basedOn w:val="DefaultParagraphFont"/>
    <w:rsid w:val="00753A36"/>
  </w:style>
  <w:style w:type="character" w:styleId="Hyperlink">
    <w:name w:val="Hyperlink"/>
    <w:basedOn w:val="DefaultParagraphFont"/>
    <w:uiPriority w:val="99"/>
    <w:semiHidden/>
    <w:unhideWhenUsed/>
    <w:rsid w:val="00753A36"/>
    <w:rPr>
      <w:color w:val="0000FF"/>
      <w:u w:val="single"/>
    </w:rPr>
  </w:style>
  <w:style w:type="paragraph" w:styleId="ListParagraph">
    <w:name w:val="List Paragraph"/>
    <w:basedOn w:val="Normal"/>
    <w:uiPriority w:val="34"/>
    <w:qFormat/>
    <w:rsid w:val="00C331D8"/>
    <w:pPr>
      <w:ind w:left="720"/>
      <w:contextualSpacing/>
    </w:pPr>
  </w:style>
  <w:style w:type="paragraph" w:styleId="BalloonText">
    <w:name w:val="Balloon Text"/>
    <w:basedOn w:val="Normal"/>
    <w:link w:val="BalloonTextChar"/>
    <w:uiPriority w:val="99"/>
    <w:semiHidden/>
    <w:unhideWhenUsed/>
    <w:rsid w:val="00C331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D8"/>
    <w:rPr>
      <w:rFonts w:ascii="Tahoma" w:hAnsi="Tahoma" w:cs="Tahoma"/>
      <w:sz w:val="16"/>
      <w:szCs w:val="16"/>
    </w:rPr>
  </w:style>
  <w:style w:type="character" w:styleId="PlaceholderText">
    <w:name w:val="Placeholder Text"/>
    <w:basedOn w:val="DefaultParagraphFont"/>
    <w:uiPriority w:val="99"/>
    <w:semiHidden/>
    <w:rsid w:val="002142E9"/>
    <w:rPr>
      <w:color w:val="808080"/>
    </w:rPr>
  </w:style>
  <w:style w:type="paragraph" w:customStyle="1" w:styleId="Default">
    <w:name w:val="Default"/>
    <w:rsid w:val="005D0FFE"/>
    <w:pPr>
      <w:autoSpaceDE w:val="0"/>
      <w:autoSpaceDN w:val="0"/>
      <w:adjustRightInd w:val="0"/>
      <w:spacing w:after="0" w:line="240" w:lineRule="auto"/>
    </w:pPr>
    <w:rPr>
      <w:rFonts w:ascii="Century Gothic" w:hAnsi="Century Gothic" w:cs="Century Gothic"/>
      <w:color w:val="000000"/>
      <w:sz w:val="24"/>
      <w:szCs w:val="24"/>
    </w:rPr>
  </w:style>
  <w:style w:type="paragraph" w:styleId="Header">
    <w:name w:val="header"/>
    <w:basedOn w:val="Normal"/>
    <w:link w:val="HeaderChar"/>
    <w:uiPriority w:val="99"/>
    <w:unhideWhenUsed/>
    <w:rsid w:val="009C58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840"/>
  </w:style>
  <w:style w:type="paragraph" w:styleId="Footer">
    <w:name w:val="footer"/>
    <w:basedOn w:val="Normal"/>
    <w:link w:val="FooterChar"/>
    <w:uiPriority w:val="99"/>
    <w:unhideWhenUsed/>
    <w:rsid w:val="009C58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840"/>
  </w:style>
  <w:style w:type="character" w:styleId="PageNumber">
    <w:name w:val="page number"/>
    <w:basedOn w:val="DefaultParagraphFont"/>
    <w:uiPriority w:val="99"/>
    <w:semiHidden/>
    <w:unhideWhenUsed/>
    <w:rsid w:val="00CC026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741"/>
  </w:style>
  <w:style w:type="paragraph" w:styleId="Heading3">
    <w:name w:val="heading 3"/>
    <w:basedOn w:val="Normal"/>
    <w:link w:val="Heading3Char"/>
    <w:uiPriority w:val="9"/>
    <w:qFormat/>
    <w:rsid w:val="00753A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53A36"/>
    <w:rPr>
      <w:rFonts w:ascii="Times New Roman" w:eastAsia="Times New Roman" w:hAnsi="Times New Roman" w:cs="Times New Roman"/>
      <w:b/>
      <w:bCs/>
      <w:sz w:val="27"/>
      <w:szCs w:val="27"/>
    </w:rPr>
  </w:style>
  <w:style w:type="character" w:styleId="Emphasis">
    <w:name w:val="Emphasis"/>
    <w:basedOn w:val="DefaultParagraphFont"/>
    <w:uiPriority w:val="20"/>
    <w:qFormat/>
    <w:rsid w:val="00753A36"/>
    <w:rPr>
      <w:i/>
      <w:iCs/>
    </w:rPr>
  </w:style>
  <w:style w:type="character" w:styleId="Strong">
    <w:name w:val="Strong"/>
    <w:basedOn w:val="DefaultParagraphFont"/>
    <w:uiPriority w:val="22"/>
    <w:qFormat/>
    <w:rsid w:val="00753A36"/>
    <w:rPr>
      <w:b/>
      <w:bCs/>
    </w:rPr>
  </w:style>
  <w:style w:type="character" w:customStyle="1" w:styleId="apple-converted-space">
    <w:name w:val="apple-converted-space"/>
    <w:basedOn w:val="DefaultParagraphFont"/>
    <w:rsid w:val="00753A36"/>
  </w:style>
  <w:style w:type="character" w:styleId="Hyperlink">
    <w:name w:val="Hyperlink"/>
    <w:basedOn w:val="DefaultParagraphFont"/>
    <w:uiPriority w:val="99"/>
    <w:semiHidden/>
    <w:unhideWhenUsed/>
    <w:rsid w:val="00753A36"/>
    <w:rPr>
      <w:color w:val="0000FF"/>
      <w:u w:val="single"/>
    </w:rPr>
  </w:style>
  <w:style w:type="paragraph" w:styleId="ListParagraph">
    <w:name w:val="List Paragraph"/>
    <w:basedOn w:val="Normal"/>
    <w:uiPriority w:val="34"/>
    <w:qFormat/>
    <w:rsid w:val="00C331D8"/>
    <w:pPr>
      <w:ind w:left="720"/>
      <w:contextualSpacing/>
    </w:pPr>
  </w:style>
  <w:style w:type="paragraph" w:styleId="BalloonText">
    <w:name w:val="Balloon Text"/>
    <w:basedOn w:val="Normal"/>
    <w:link w:val="BalloonTextChar"/>
    <w:uiPriority w:val="99"/>
    <w:semiHidden/>
    <w:unhideWhenUsed/>
    <w:rsid w:val="00C331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D8"/>
    <w:rPr>
      <w:rFonts w:ascii="Tahoma" w:hAnsi="Tahoma" w:cs="Tahoma"/>
      <w:sz w:val="16"/>
      <w:szCs w:val="16"/>
    </w:rPr>
  </w:style>
  <w:style w:type="character" w:styleId="PlaceholderText">
    <w:name w:val="Placeholder Text"/>
    <w:basedOn w:val="DefaultParagraphFont"/>
    <w:uiPriority w:val="99"/>
    <w:semiHidden/>
    <w:rsid w:val="002142E9"/>
    <w:rPr>
      <w:color w:val="808080"/>
    </w:rPr>
  </w:style>
  <w:style w:type="paragraph" w:customStyle="1" w:styleId="Default">
    <w:name w:val="Default"/>
    <w:rsid w:val="005D0FFE"/>
    <w:pPr>
      <w:autoSpaceDE w:val="0"/>
      <w:autoSpaceDN w:val="0"/>
      <w:adjustRightInd w:val="0"/>
      <w:spacing w:after="0" w:line="240" w:lineRule="auto"/>
    </w:pPr>
    <w:rPr>
      <w:rFonts w:ascii="Century Gothic" w:hAnsi="Century Gothic" w:cs="Century Gothic"/>
      <w:color w:val="000000"/>
      <w:sz w:val="24"/>
      <w:szCs w:val="24"/>
    </w:rPr>
  </w:style>
  <w:style w:type="paragraph" w:styleId="Header">
    <w:name w:val="header"/>
    <w:basedOn w:val="Normal"/>
    <w:link w:val="HeaderChar"/>
    <w:uiPriority w:val="99"/>
    <w:unhideWhenUsed/>
    <w:rsid w:val="009C58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840"/>
  </w:style>
  <w:style w:type="paragraph" w:styleId="Footer">
    <w:name w:val="footer"/>
    <w:basedOn w:val="Normal"/>
    <w:link w:val="FooterChar"/>
    <w:uiPriority w:val="99"/>
    <w:unhideWhenUsed/>
    <w:rsid w:val="009C58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840"/>
  </w:style>
  <w:style w:type="character" w:styleId="PageNumber">
    <w:name w:val="page number"/>
    <w:basedOn w:val="DefaultParagraphFont"/>
    <w:uiPriority w:val="99"/>
    <w:semiHidden/>
    <w:unhideWhenUsed/>
    <w:rsid w:val="00CC0261"/>
  </w:style>
</w:styles>
</file>

<file path=word/webSettings.xml><?xml version="1.0" encoding="utf-8"?>
<w:webSettings xmlns:r="http://schemas.openxmlformats.org/officeDocument/2006/relationships" xmlns:w="http://schemas.openxmlformats.org/wordprocessingml/2006/main">
  <w:divs>
    <w:div w:id="57331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96647E-CEEA-453F-97D1-D7E1A6DE7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1006</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elizabeth.clifford</dc:creator>
  <cp:lastModifiedBy>elizabeth.clifford</cp:lastModifiedBy>
  <cp:revision>2</cp:revision>
  <dcterms:created xsi:type="dcterms:W3CDTF">2013-01-18T17:55:00Z</dcterms:created>
  <dcterms:modified xsi:type="dcterms:W3CDTF">2013-01-18T17:55:00Z</dcterms:modified>
</cp:coreProperties>
</file>